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5BDDA" w14:textId="67D62A68" w:rsidR="00ED0577" w:rsidRPr="00ED0577" w:rsidRDefault="007705E7" w:rsidP="00246C4A">
      <w:pPr>
        <w:spacing w:before="200" w:after="160" w:line="360" w:lineRule="auto"/>
        <w:jc w:val="center"/>
        <w:rPr>
          <w:rFonts w:ascii="Times New Roman" w:hAnsi="Times New Roman" w:cs="Times New Roman"/>
          <w:b/>
          <w:bCs/>
          <w:sz w:val="28"/>
          <w:szCs w:val="28"/>
        </w:rPr>
      </w:pPr>
      <w:r w:rsidRPr="00ED0577">
        <w:rPr>
          <w:rFonts w:ascii="Times New Roman" w:hAnsi="Times New Roman" w:cs="Times New Roman"/>
          <w:b/>
          <w:bCs/>
          <w:sz w:val="28"/>
          <w:szCs w:val="28"/>
        </w:rPr>
        <w:t>Su</w:t>
      </w:r>
      <w:r w:rsidR="00B7530F">
        <w:rPr>
          <w:rFonts w:ascii="Times New Roman" w:hAnsi="Times New Roman" w:cs="Times New Roman"/>
          <w:b/>
          <w:bCs/>
          <w:sz w:val="28"/>
          <w:szCs w:val="28"/>
        </w:rPr>
        <w:t>pplementary</w:t>
      </w:r>
      <w:bookmarkStart w:id="0" w:name="_GoBack"/>
      <w:bookmarkEnd w:id="0"/>
      <w:r w:rsidRPr="00ED0577">
        <w:rPr>
          <w:rFonts w:ascii="Times New Roman" w:hAnsi="Times New Roman" w:cs="Times New Roman"/>
          <w:b/>
          <w:bCs/>
          <w:sz w:val="28"/>
          <w:szCs w:val="28"/>
        </w:rPr>
        <w:t xml:space="preserve"> Information</w:t>
      </w:r>
    </w:p>
    <w:p w14:paraId="5C11124F" w14:textId="77777777" w:rsidR="007705E7" w:rsidRPr="00ED0577" w:rsidRDefault="00381671" w:rsidP="00246C4A">
      <w:pPr>
        <w:spacing w:before="200" w:after="160" w:line="480" w:lineRule="auto"/>
        <w:jc w:val="center"/>
        <w:rPr>
          <w:rFonts w:ascii="Times New Roman" w:hAnsi="Times New Roman" w:cs="Times New Roman"/>
          <w:b/>
          <w:bCs/>
          <w:sz w:val="28"/>
          <w:szCs w:val="28"/>
        </w:rPr>
      </w:pPr>
      <w:r w:rsidRPr="002C4779">
        <w:rPr>
          <w:rFonts w:ascii="Times New Roman" w:hAnsi="Times New Roman" w:cs="Times New Roman"/>
          <w:b/>
          <w:bCs/>
          <w:sz w:val="28"/>
          <w:szCs w:val="28"/>
        </w:rPr>
        <w:t>In Vivo</w:t>
      </w:r>
      <w:r w:rsidRPr="00381671">
        <w:rPr>
          <w:rFonts w:ascii="Times New Roman" w:hAnsi="Times New Roman" w:cs="Times New Roman"/>
          <w:b/>
          <w:bCs/>
          <w:sz w:val="28"/>
          <w:szCs w:val="28"/>
        </w:rPr>
        <w:t xml:space="preserve"> Cancer Targeting via Glyco</w:t>
      </w:r>
      <w:r w:rsidR="002750D5">
        <w:rPr>
          <w:rFonts w:ascii="Times New Roman" w:hAnsi="Times New Roman" w:cs="Times New Roman" w:hint="eastAsia"/>
          <w:b/>
          <w:bCs/>
          <w:sz w:val="28"/>
          <w:szCs w:val="28"/>
        </w:rPr>
        <w:t>polyester</w:t>
      </w:r>
      <w:r w:rsidR="00170288">
        <w:rPr>
          <w:rFonts w:ascii="Times New Roman" w:hAnsi="Times New Roman" w:cs="Times New Roman" w:hint="eastAsia"/>
          <w:b/>
          <w:bCs/>
          <w:sz w:val="28"/>
          <w:szCs w:val="28"/>
        </w:rPr>
        <w:t xml:space="preserve"> </w:t>
      </w:r>
      <w:r w:rsidR="00F30EFE">
        <w:rPr>
          <w:rFonts w:ascii="Times New Roman" w:hAnsi="Times New Roman" w:cs="Times New Roman"/>
          <w:b/>
          <w:bCs/>
          <w:sz w:val="28"/>
          <w:szCs w:val="28"/>
        </w:rPr>
        <w:t>Nanoparticle</w:t>
      </w:r>
      <w:r w:rsidRPr="00381671">
        <w:rPr>
          <w:rFonts w:ascii="Times New Roman" w:hAnsi="Times New Roman" w:cs="Times New Roman"/>
          <w:b/>
          <w:bCs/>
          <w:sz w:val="28"/>
          <w:szCs w:val="28"/>
        </w:rPr>
        <w:t xml:space="preserve"> Mediated Metabolic Cell Labeling Followed by Click </w:t>
      </w:r>
      <w:r w:rsidR="005B5DFC">
        <w:rPr>
          <w:rFonts w:ascii="Times New Roman" w:hAnsi="Times New Roman" w:cs="Times New Roman" w:hint="eastAsia"/>
          <w:b/>
          <w:bCs/>
          <w:sz w:val="28"/>
          <w:szCs w:val="28"/>
        </w:rPr>
        <w:t>Reaction</w:t>
      </w:r>
    </w:p>
    <w:p w14:paraId="15F850CB" w14:textId="409D1816" w:rsidR="007705E7" w:rsidRPr="00762C46" w:rsidRDefault="007705E7" w:rsidP="00246C4A">
      <w:pPr>
        <w:spacing w:before="200" w:after="160" w:line="480" w:lineRule="auto"/>
        <w:jc w:val="center"/>
        <w:rPr>
          <w:rFonts w:ascii="Times New Roman" w:hAnsi="Times New Roman" w:cs="Times New Roman"/>
          <w:bCs/>
          <w:sz w:val="24"/>
          <w:szCs w:val="24"/>
        </w:rPr>
      </w:pPr>
      <w:r w:rsidRPr="00762C46">
        <w:rPr>
          <w:rFonts w:ascii="Times New Roman" w:hAnsi="Times New Roman" w:cs="Times New Roman"/>
          <w:bCs/>
          <w:sz w:val="24"/>
          <w:szCs w:val="24"/>
        </w:rPr>
        <w:t>Hua Wang</w:t>
      </w:r>
      <w:r w:rsidR="00F03548" w:rsidRPr="00762C46">
        <w:rPr>
          <w:rFonts w:ascii="Times New Roman" w:hAnsi="Times New Roman" w:cs="Times New Roman"/>
          <w:sz w:val="24"/>
          <w:szCs w:val="24"/>
          <w:vertAlign w:val="superscript"/>
        </w:rPr>
        <w:t>a</w:t>
      </w:r>
      <w:r w:rsidR="00EE2EC1">
        <w:rPr>
          <w:rFonts w:ascii="Times New Roman" w:hAnsi="Times New Roman" w:cs="Times New Roman"/>
          <w:sz w:val="24"/>
          <w:szCs w:val="24"/>
          <w:vertAlign w:val="superscript"/>
        </w:rPr>
        <w:t>,1</w:t>
      </w:r>
      <w:r w:rsidRPr="00762C46">
        <w:rPr>
          <w:rFonts w:ascii="Times New Roman" w:hAnsi="Times New Roman" w:cs="Times New Roman"/>
          <w:bCs/>
          <w:sz w:val="24"/>
          <w:szCs w:val="24"/>
        </w:rPr>
        <w:t xml:space="preserve">, </w:t>
      </w:r>
      <w:r w:rsidR="00E115AF">
        <w:rPr>
          <w:rFonts w:ascii="Times New Roman" w:hAnsi="Times New Roman" w:cs="Times New Roman"/>
          <w:bCs/>
          <w:sz w:val="24"/>
          <w:szCs w:val="24"/>
        </w:rPr>
        <w:t>Yang Bo</w:t>
      </w:r>
      <w:r w:rsidR="00E115AF" w:rsidRPr="00E115AF">
        <w:rPr>
          <w:rFonts w:ascii="Times New Roman" w:hAnsi="Times New Roman" w:cs="Times New Roman"/>
          <w:bCs/>
          <w:sz w:val="24"/>
          <w:szCs w:val="24"/>
          <w:vertAlign w:val="superscript"/>
        </w:rPr>
        <w:t>a</w:t>
      </w:r>
      <w:r w:rsidR="00EE2EC1">
        <w:rPr>
          <w:rFonts w:ascii="Times New Roman" w:hAnsi="Times New Roman" w:cs="Times New Roman"/>
          <w:bCs/>
          <w:sz w:val="24"/>
          <w:szCs w:val="24"/>
          <w:vertAlign w:val="superscript"/>
        </w:rPr>
        <w:t>,1</w:t>
      </w:r>
      <w:r w:rsidR="00E115AF">
        <w:rPr>
          <w:rFonts w:ascii="Times New Roman" w:hAnsi="Times New Roman" w:cs="Times New Roman"/>
          <w:bCs/>
          <w:sz w:val="24"/>
          <w:szCs w:val="24"/>
        </w:rPr>
        <w:t xml:space="preserve">, </w:t>
      </w:r>
      <w:r w:rsidRPr="00762C46">
        <w:rPr>
          <w:rFonts w:ascii="Times New Roman" w:hAnsi="Times New Roman" w:cs="Times New Roman"/>
          <w:bCs/>
          <w:sz w:val="24"/>
          <w:szCs w:val="24"/>
        </w:rPr>
        <w:t>Yang Liu</w:t>
      </w:r>
      <w:r w:rsidR="00F03548" w:rsidRPr="00762C46">
        <w:rPr>
          <w:rFonts w:ascii="Times New Roman" w:hAnsi="Times New Roman" w:cs="Times New Roman"/>
          <w:sz w:val="24"/>
          <w:szCs w:val="24"/>
          <w:vertAlign w:val="superscript"/>
        </w:rPr>
        <w:t>a</w:t>
      </w:r>
      <w:r w:rsidRPr="00762C46">
        <w:rPr>
          <w:rFonts w:ascii="Times New Roman" w:hAnsi="Times New Roman" w:cs="Times New Roman"/>
          <w:bCs/>
          <w:sz w:val="24"/>
          <w:szCs w:val="24"/>
        </w:rPr>
        <w:t>, Ming Xu</w:t>
      </w:r>
      <w:r w:rsidR="00F03548" w:rsidRPr="00762C46">
        <w:rPr>
          <w:rFonts w:ascii="Times New Roman" w:hAnsi="Times New Roman" w:cs="Times New Roman"/>
          <w:sz w:val="24"/>
          <w:szCs w:val="24"/>
          <w:vertAlign w:val="superscript"/>
        </w:rPr>
        <w:t>a</w:t>
      </w:r>
      <w:r w:rsidR="00762C46" w:rsidRPr="00762C46">
        <w:rPr>
          <w:rFonts w:ascii="Times New Roman" w:hAnsi="Times New Roman" w:cs="Times New Roman"/>
          <w:i/>
          <w:sz w:val="24"/>
          <w:szCs w:val="24"/>
        </w:rPr>
        <w:t xml:space="preserve">, </w:t>
      </w:r>
      <w:r w:rsidR="00762C46" w:rsidRPr="00762C46">
        <w:rPr>
          <w:rFonts w:ascii="Times New Roman" w:hAnsi="Times New Roman" w:cs="Times New Roman"/>
          <w:sz w:val="24"/>
          <w:szCs w:val="24"/>
        </w:rPr>
        <w:t>Kaimin Cai</w:t>
      </w:r>
      <w:r w:rsidR="00762C46" w:rsidRPr="00762C46">
        <w:rPr>
          <w:rFonts w:ascii="Times New Roman" w:hAnsi="Times New Roman" w:cs="Times New Roman"/>
          <w:sz w:val="24"/>
          <w:szCs w:val="24"/>
          <w:vertAlign w:val="superscript"/>
        </w:rPr>
        <w:t>a</w:t>
      </w:r>
      <w:r w:rsidR="00762C46" w:rsidRPr="00762C46">
        <w:rPr>
          <w:rFonts w:ascii="Times New Roman" w:hAnsi="Times New Roman" w:cs="Times New Roman"/>
          <w:sz w:val="24"/>
          <w:szCs w:val="24"/>
        </w:rPr>
        <w:t>, Ruibo Wang</w:t>
      </w:r>
      <w:r w:rsidR="00762C46" w:rsidRPr="00762C46">
        <w:rPr>
          <w:rFonts w:ascii="Times New Roman" w:hAnsi="Times New Roman" w:cs="Times New Roman"/>
          <w:sz w:val="24"/>
          <w:szCs w:val="24"/>
          <w:vertAlign w:val="superscript"/>
        </w:rPr>
        <w:t>a</w:t>
      </w:r>
      <w:r w:rsidRPr="00762C46">
        <w:rPr>
          <w:rFonts w:ascii="Times New Roman" w:hAnsi="Times New Roman" w:cs="Times New Roman"/>
          <w:bCs/>
          <w:sz w:val="24"/>
          <w:szCs w:val="24"/>
        </w:rPr>
        <w:t>, Jianjun Cheng</w:t>
      </w:r>
      <w:r w:rsidR="00F03548" w:rsidRPr="00762C46">
        <w:rPr>
          <w:rFonts w:ascii="Times New Roman" w:hAnsi="Times New Roman" w:cs="Times New Roman"/>
          <w:i/>
          <w:sz w:val="24"/>
          <w:szCs w:val="24"/>
          <w:vertAlign w:val="superscript"/>
        </w:rPr>
        <w:t xml:space="preserve"> </w:t>
      </w:r>
      <w:r w:rsidR="00F03548" w:rsidRPr="00762C46">
        <w:rPr>
          <w:rFonts w:ascii="Times New Roman" w:hAnsi="Times New Roman" w:cs="Times New Roman"/>
          <w:sz w:val="24"/>
          <w:szCs w:val="24"/>
          <w:vertAlign w:val="superscript"/>
        </w:rPr>
        <w:t>a,b</w:t>
      </w:r>
      <w:r w:rsidR="00F03548" w:rsidRPr="00762C46">
        <w:rPr>
          <w:rFonts w:ascii="Times New Roman" w:hAnsi="Times New Roman" w:cs="Times New Roman"/>
          <w:sz w:val="24"/>
          <w:szCs w:val="24"/>
        </w:rPr>
        <w:t>*</w:t>
      </w:r>
    </w:p>
    <w:p w14:paraId="72404B64" w14:textId="7E27DFC5" w:rsidR="00246C4A" w:rsidRDefault="00F03548" w:rsidP="00246C4A">
      <w:pPr>
        <w:spacing w:before="200" w:after="160" w:line="480" w:lineRule="auto"/>
        <w:jc w:val="both"/>
        <w:rPr>
          <w:rFonts w:ascii="Times New Roman" w:hAnsi="Times New Roman" w:cs="Times New Roman"/>
          <w:sz w:val="24"/>
          <w:szCs w:val="24"/>
        </w:rPr>
      </w:pPr>
      <w:r w:rsidRPr="00F03548">
        <w:rPr>
          <w:rFonts w:ascii="Times New Roman" w:hAnsi="Times New Roman" w:cs="Times New Roman"/>
          <w:sz w:val="24"/>
          <w:szCs w:val="24"/>
          <w:vertAlign w:val="superscript"/>
        </w:rPr>
        <w:t>a</w:t>
      </w:r>
      <w:r w:rsidR="007705E7" w:rsidRPr="00214D26">
        <w:rPr>
          <w:rFonts w:ascii="Times New Roman" w:hAnsi="Times New Roman" w:cs="Times New Roman"/>
          <w:sz w:val="24"/>
          <w:szCs w:val="24"/>
        </w:rPr>
        <w:t xml:space="preserve">Department of Materials Science and Engineering, </w:t>
      </w:r>
      <w:r w:rsidRPr="00F03548">
        <w:rPr>
          <w:rFonts w:ascii="Times New Roman" w:hAnsi="Times New Roman" w:cs="Times New Roman"/>
          <w:sz w:val="24"/>
          <w:szCs w:val="24"/>
          <w:vertAlign w:val="superscript"/>
        </w:rPr>
        <w:t>b</w:t>
      </w:r>
      <w:r w:rsidR="007705E7" w:rsidRPr="00214D26">
        <w:rPr>
          <w:rFonts w:ascii="Times New Roman" w:hAnsi="Times New Roman" w:cs="Times New Roman"/>
          <w:sz w:val="24"/>
          <w:szCs w:val="24"/>
        </w:rPr>
        <w:t>Department of Bioengineering</w:t>
      </w:r>
      <w:r w:rsidR="007705E7">
        <w:rPr>
          <w:rFonts w:ascii="Times New Roman" w:hAnsi="Times New Roman" w:cs="Times New Roman" w:hint="eastAsia"/>
          <w:sz w:val="24"/>
          <w:szCs w:val="24"/>
        </w:rPr>
        <w:t xml:space="preserve">, </w:t>
      </w:r>
      <w:r w:rsidR="007705E7" w:rsidRPr="00214D26">
        <w:rPr>
          <w:rFonts w:ascii="Times New Roman" w:hAnsi="Times New Roman" w:cs="Times New Roman"/>
          <w:sz w:val="24"/>
          <w:szCs w:val="24"/>
        </w:rPr>
        <w:t>U</w:t>
      </w:r>
      <w:r w:rsidR="007705E7">
        <w:rPr>
          <w:rFonts w:ascii="Times New Roman" w:hAnsi="Times New Roman" w:cs="Times New Roman"/>
          <w:sz w:val="24"/>
          <w:szCs w:val="24"/>
        </w:rPr>
        <w:t>niversity of Illinois at Urbana</w:t>
      </w:r>
      <w:r w:rsidR="007705E7">
        <w:rPr>
          <w:rFonts w:ascii="Times New Roman" w:hAnsi="Times New Roman" w:cs="Times New Roman" w:hint="eastAsia"/>
          <w:sz w:val="24"/>
          <w:szCs w:val="24"/>
        </w:rPr>
        <w:t>-</w:t>
      </w:r>
      <w:r w:rsidR="007705E7" w:rsidRPr="00214D26">
        <w:rPr>
          <w:rFonts w:ascii="Times New Roman" w:hAnsi="Times New Roman" w:cs="Times New Roman"/>
          <w:sz w:val="24"/>
          <w:szCs w:val="24"/>
        </w:rPr>
        <w:t>Champaign, Urbana, Illinois 61801, United States</w:t>
      </w:r>
    </w:p>
    <w:p w14:paraId="27993EC1" w14:textId="77777777" w:rsidR="00A918C4" w:rsidRDefault="00246C4A" w:rsidP="00246C4A">
      <w:pPr>
        <w:spacing w:before="200" w:after="160" w:line="480" w:lineRule="auto"/>
        <w:rPr>
          <w:rFonts w:ascii="Times New Roman" w:hAnsi="Times New Roman" w:cs="Times New Roman"/>
          <w:sz w:val="24"/>
          <w:szCs w:val="24"/>
        </w:rPr>
      </w:pPr>
      <w:r w:rsidRPr="00246C4A">
        <w:rPr>
          <w:rFonts w:ascii="Times New Roman" w:hAnsi="Times New Roman" w:cs="Times New Roman"/>
          <w:sz w:val="24"/>
          <w:szCs w:val="24"/>
        </w:rPr>
        <w:t xml:space="preserve">*Corresponding Author: </w:t>
      </w:r>
      <w:hyperlink r:id="rId7" w:history="1">
        <w:r w:rsidRPr="00775A36">
          <w:rPr>
            <w:rStyle w:val="Hyperlink"/>
            <w:rFonts w:ascii="Times New Roman" w:hAnsi="Times New Roman" w:cs="Times New Roman"/>
            <w:sz w:val="24"/>
            <w:szCs w:val="24"/>
          </w:rPr>
          <w:t>jianjunc@illinois.edu</w:t>
        </w:r>
      </w:hyperlink>
    </w:p>
    <w:p w14:paraId="3D093CAB" w14:textId="77777777" w:rsidR="00246C4A" w:rsidRDefault="00246C4A" w:rsidP="00246C4A">
      <w:pPr>
        <w:spacing w:before="200" w:after="160" w:line="480" w:lineRule="auto"/>
        <w:rPr>
          <w:rFonts w:ascii="Times New Roman" w:hAnsi="Times New Roman" w:cs="Times New Roman"/>
          <w:sz w:val="24"/>
          <w:szCs w:val="24"/>
        </w:rPr>
      </w:pPr>
    </w:p>
    <w:p w14:paraId="26693BB2" w14:textId="77777777" w:rsidR="00246C4A" w:rsidRDefault="00246C4A" w:rsidP="00246C4A">
      <w:pPr>
        <w:spacing w:before="200" w:after="160" w:line="480" w:lineRule="auto"/>
        <w:rPr>
          <w:rFonts w:ascii="Times New Roman" w:hAnsi="Times New Roman" w:cs="Times New Roman"/>
          <w:sz w:val="24"/>
          <w:szCs w:val="24"/>
        </w:rPr>
      </w:pPr>
    </w:p>
    <w:p w14:paraId="2E23F1C2" w14:textId="77777777" w:rsidR="00246C4A" w:rsidRDefault="00246C4A" w:rsidP="00246C4A">
      <w:pPr>
        <w:spacing w:before="200" w:after="160" w:line="480" w:lineRule="auto"/>
        <w:rPr>
          <w:rFonts w:ascii="Times New Roman" w:hAnsi="Times New Roman" w:cs="Times New Roman"/>
          <w:sz w:val="24"/>
          <w:szCs w:val="24"/>
        </w:rPr>
      </w:pPr>
    </w:p>
    <w:p w14:paraId="33FE6E01" w14:textId="77777777" w:rsidR="00246C4A" w:rsidRDefault="00246C4A" w:rsidP="00246C4A">
      <w:pPr>
        <w:spacing w:before="200" w:after="160" w:line="480" w:lineRule="auto"/>
        <w:rPr>
          <w:rFonts w:ascii="Times New Roman" w:hAnsi="Times New Roman" w:cs="Times New Roman"/>
          <w:sz w:val="24"/>
          <w:szCs w:val="24"/>
        </w:rPr>
      </w:pPr>
    </w:p>
    <w:p w14:paraId="42CEDDA0" w14:textId="77777777" w:rsidR="00246C4A" w:rsidRDefault="00246C4A" w:rsidP="00246C4A">
      <w:pPr>
        <w:spacing w:before="200" w:after="160" w:line="480" w:lineRule="auto"/>
        <w:rPr>
          <w:rFonts w:ascii="Times New Roman" w:hAnsi="Times New Roman" w:cs="Times New Roman"/>
          <w:sz w:val="24"/>
          <w:szCs w:val="24"/>
        </w:rPr>
      </w:pPr>
    </w:p>
    <w:p w14:paraId="151924FC" w14:textId="77777777" w:rsidR="00246C4A" w:rsidRDefault="00246C4A" w:rsidP="00246C4A">
      <w:pPr>
        <w:spacing w:before="200" w:after="160" w:line="480" w:lineRule="auto"/>
        <w:rPr>
          <w:rFonts w:ascii="Times New Roman" w:hAnsi="Times New Roman" w:cs="Times New Roman"/>
          <w:sz w:val="24"/>
          <w:szCs w:val="24"/>
        </w:rPr>
      </w:pPr>
    </w:p>
    <w:p w14:paraId="00AC9392" w14:textId="77777777" w:rsidR="00246C4A" w:rsidRDefault="00246C4A" w:rsidP="00246C4A">
      <w:pPr>
        <w:spacing w:before="200" w:after="160" w:line="480" w:lineRule="auto"/>
        <w:rPr>
          <w:rFonts w:ascii="Times New Roman" w:hAnsi="Times New Roman" w:cs="Times New Roman"/>
          <w:sz w:val="24"/>
          <w:szCs w:val="24"/>
        </w:rPr>
      </w:pPr>
    </w:p>
    <w:p w14:paraId="77A5E81B" w14:textId="77777777" w:rsidR="00246C4A" w:rsidRDefault="00246C4A" w:rsidP="00246C4A">
      <w:pPr>
        <w:spacing w:before="200" w:after="160" w:line="480" w:lineRule="auto"/>
        <w:rPr>
          <w:rFonts w:ascii="Times New Roman" w:hAnsi="Times New Roman" w:cs="Times New Roman"/>
          <w:sz w:val="24"/>
          <w:szCs w:val="24"/>
        </w:rPr>
      </w:pPr>
    </w:p>
    <w:p w14:paraId="32C64A1F" w14:textId="77777777" w:rsidR="00246C4A" w:rsidRDefault="00246C4A" w:rsidP="00246C4A">
      <w:pPr>
        <w:spacing w:before="200" w:after="160" w:line="480" w:lineRule="auto"/>
        <w:rPr>
          <w:rFonts w:ascii="Times New Roman" w:hAnsi="Times New Roman" w:cs="Times New Roman"/>
          <w:sz w:val="24"/>
          <w:szCs w:val="24"/>
        </w:rPr>
      </w:pPr>
    </w:p>
    <w:p w14:paraId="7C166571" w14:textId="77777777" w:rsidR="00246C4A" w:rsidRPr="00246C4A" w:rsidRDefault="00246C4A" w:rsidP="00246C4A">
      <w:pPr>
        <w:spacing w:before="200" w:after="160" w:line="480" w:lineRule="auto"/>
        <w:rPr>
          <w:rFonts w:ascii="Times New Roman" w:hAnsi="Times New Roman" w:cs="Times New Roman"/>
          <w:sz w:val="24"/>
          <w:szCs w:val="24"/>
        </w:rPr>
      </w:pPr>
    </w:p>
    <w:p w14:paraId="448E292D" w14:textId="4633FB02" w:rsidR="006A0341" w:rsidRDefault="006A0341" w:rsidP="007705E7">
      <w:pPr>
        <w:spacing w:before="240" w:after="240" w:line="480" w:lineRule="auto"/>
        <w:contextualSpacing/>
        <w:jc w:val="both"/>
        <w:rPr>
          <w:rFonts w:ascii="Times New Roman" w:hAnsi="Times New Roman" w:cs="Times New Roman"/>
          <w:b/>
          <w:sz w:val="24"/>
          <w:szCs w:val="24"/>
        </w:rPr>
      </w:pPr>
    </w:p>
    <w:p w14:paraId="75F54AFE" w14:textId="187AA1C1" w:rsidR="00D53DA4" w:rsidRDefault="00D53DA4" w:rsidP="00D53DA4">
      <w:pPr>
        <w:spacing w:after="120" w:line="360" w:lineRule="auto"/>
        <w:rPr>
          <w:rFonts w:ascii="Times New Roman" w:hAnsi="Times New Roman" w:cs="Times New Roman"/>
          <w:b/>
        </w:rPr>
      </w:pPr>
      <w:r>
        <w:rPr>
          <w:rFonts w:ascii="Times New Roman" w:hAnsi="Times New Roman" w:cs="Times New Roman"/>
          <w:b/>
        </w:rPr>
        <w:lastRenderedPageBreak/>
        <w:t>Materials and Methods</w:t>
      </w:r>
    </w:p>
    <w:p w14:paraId="5E4AF120" w14:textId="37A71EE7" w:rsidR="00D53DA4" w:rsidRPr="005303E7" w:rsidRDefault="00D53DA4" w:rsidP="00D53DA4">
      <w:pPr>
        <w:spacing w:before="200" w:after="120" w:line="360" w:lineRule="auto"/>
        <w:jc w:val="both"/>
        <w:rPr>
          <w:rFonts w:ascii="Times New Roman" w:hAnsi="Times New Roman" w:cs="Times New Roman"/>
          <w:b/>
        </w:rPr>
      </w:pPr>
      <w:r w:rsidRPr="007705E7">
        <w:rPr>
          <w:rFonts w:ascii="Times New Roman" w:hAnsi="Times New Roman" w:cs="Times New Roman"/>
          <w:b/>
        </w:rPr>
        <w:t>Materials</w:t>
      </w:r>
      <w:r>
        <w:rPr>
          <w:rFonts w:ascii="Times New Roman" w:hAnsi="Times New Roman" w:cs="Times New Roman"/>
          <w:b/>
        </w:rPr>
        <w:t xml:space="preserve">. </w:t>
      </w:r>
      <w:r>
        <w:rPr>
          <w:rFonts w:ascii="Times New Roman" w:hAnsi="Times New Roman" w:cs="Times New Roman"/>
        </w:rPr>
        <w:t>D-M</w:t>
      </w:r>
      <w:r w:rsidRPr="007705E7">
        <w:rPr>
          <w:rFonts w:ascii="Times New Roman" w:hAnsi="Times New Roman" w:cs="Times New Roman"/>
        </w:rPr>
        <w:t xml:space="preserve">annosamine hydrochloride and other materials were purchased from Sigma-Aldrich (St. Louis, MO, USA) unless otherwise noted. </w:t>
      </w:r>
      <w:r w:rsidRPr="00AB427C">
        <w:rPr>
          <w:rFonts w:ascii="Times New Roman" w:hAnsi="Times New Roman" w:cs="Times New Roman"/>
          <w:i/>
        </w:rPr>
        <w:t>N</w:t>
      </w:r>
      <w:r w:rsidRPr="007705E7">
        <w:rPr>
          <w:rFonts w:ascii="Times New Roman" w:hAnsi="Times New Roman" w:cs="Times New Roman"/>
        </w:rPr>
        <w:t>-hydroxysuccinimide (NHS) was purchased from Acros Organics (Renningen, Germany). DBCO-C</w:t>
      </w:r>
      <w:r>
        <w:rPr>
          <w:rFonts w:ascii="Times New Roman" w:hAnsi="Times New Roman" w:cs="Times New Roman"/>
        </w:rPr>
        <w:t>y5 was purchased from KeraFAST</w:t>
      </w:r>
      <w:r>
        <w:rPr>
          <w:rFonts w:ascii="Times New Roman" w:hAnsi="Times New Roman" w:cs="Times New Roman" w:hint="eastAsia"/>
        </w:rPr>
        <w:t xml:space="preserve"> </w:t>
      </w:r>
      <w:r w:rsidRPr="007705E7">
        <w:rPr>
          <w:rFonts w:ascii="Times New Roman" w:hAnsi="Times New Roman" w:cs="Times New Roman"/>
        </w:rPr>
        <w:t>Inc (Boston, MA, USA). EZ-Link phosphine-PEG</w:t>
      </w:r>
      <w:r w:rsidRPr="004B44F0">
        <w:rPr>
          <w:rFonts w:ascii="Times New Roman" w:hAnsi="Times New Roman" w:cs="Times New Roman"/>
          <w:vertAlign w:val="subscript"/>
        </w:rPr>
        <w:t>3</w:t>
      </w:r>
      <w:r>
        <w:rPr>
          <w:rFonts w:ascii="Times New Roman" w:hAnsi="Times New Roman" w:cs="Times New Roman"/>
        </w:rPr>
        <w:t>-biotin</w:t>
      </w:r>
      <w:r>
        <w:rPr>
          <w:rFonts w:ascii="Times New Roman" w:hAnsi="Times New Roman" w:cs="Times New Roman" w:hint="eastAsia"/>
        </w:rPr>
        <w:t>, s</w:t>
      </w:r>
      <w:r>
        <w:rPr>
          <w:rFonts w:ascii="Times New Roman" w:hAnsi="Times New Roman" w:cs="Times New Roman"/>
        </w:rPr>
        <w:t>treptavidin-</w:t>
      </w:r>
      <w:r>
        <w:rPr>
          <w:rFonts w:ascii="Times New Roman" w:hAnsi="Times New Roman" w:cs="Times New Roman" w:hint="eastAsia"/>
        </w:rPr>
        <w:t>h</w:t>
      </w:r>
      <w:r w:rsidRPr="007705E7">
        <w:rPr>
          <w:rFonts w:ascii="Times New Roman" w:hAnsi="Times New Roman" w:cs="Times New Roman"/>
        </w:rPr>
        <w:t xml:space="preserve">orseradish </w:t>
      </w:r>
      <w:r>
        <w:rPr>
          <w:rFonts w:ascii="Times New Roman" w:hAnsi="Times New Roman" w:cs="Times New Roman" w:hint="eastAsia"/>
        </w:rPr>
        <w:t>p</w:t>
      </w:r>
      <w:r w:rsidRPr="007705E7">
        <w:rPr>
          <w:rFonts w:ascii="Times New Roman" w:hAnsi="Times New Roman" w:cs="Times New Roman"/>
        </w:rPr>
        <w:t>eroxidase</w:t>
      </w:r>
      <w:r>
        <w:rPr>
          <w:rFonts w:ascii="Times New Roman" w:hAnsi="Times New Roman" w:cs="Times New Roman" w:hint="eastAsia"/>
        </w:rPr>
        <w:t xml:space="preserve"> (HRP), and </w:t>
      </w:r>
      <w:r w:rsidRPr="007705E7">
        <w:rPr>
          <w:rFonts w:ascii="Times New Roman" w:hAnsi="Times New Roman" w:cs="Times New Roman"/>
        </w:rPr>
        <w:t>Pierce ECL western blotting substrate were purchased from Thermo Fisher Scientific (Waltham, MA, USA). DBCO-NHS was purchased from Conju-Probe (San Diego, CA, USA)</w:t>
      </w:r>
      <w:r>
        <w:rPr>
          <w:rFonts w:ascii="Times New Roman" w:hAnsi="Times New Roman" w:cs="Times New Roman"/>
        </w:rPr>
        <w:t xml:space="preserve">. </w:t>
      </w:r>
      <w:r w:rsidRPr="007705E7">
        <w:rPr>
          <w:rFonts w:ascii="Times New Roman" w:hAnsi="Times New Roman" w:cs="Times New Roman"/>
        </w:rPr>
        <w:t xml:space="preserve">Doxorubicin hydrochloride was purchased from Cayman Chemical Company (Ann Arbor, MI, USA). Monomethoxy </w:t>
      </w:r>
      <w:r>
        <w:rPr>
          <w:rFonts w:ascii="Times New Roman" w:hAnsi="Times New Roman" w:cs="Times New Roman"/>
        </w:rPr>
        <w:t>poly(ethylene glycol) (5 k) w</w:t>
      </w:r>
      <w:r>
        <w:rPr>
          <w:rFonts w:ascii="Times New Roman" w:hAnsi="Times New Roman" w:cs="Times New Roman" w:hint="eastAsia"/>
        </w:rPr>
        <w:t>as</w:t>
      </w:r>
      <w:r w:rsidRPr="007705E7">
        <w:rPr>
          <w:rFonts w:ascii="Times New Roman" w:hAnsi="Times New Roman" w:cs="Times New Roman"/>
        </w:rPr>
        <w:t xml:space="preserve"> purchased from Polyscience (Warringto</w:t>
      </w:r>
      <w:r>
        <w:rPr>
          <w:rFonts w:ascii="Times New Roman" w:hAnsi="Times New Roman" w:cs="Times New Roman"/>
        </w:rPr>
        <w:t xml:space="preserve">n, PA, USA). </w:t>
      </w:r>
      <w:r w:rsidRPr="007705E7">
        <w:rPr>
          <w:rFonts w:ascii="Times New Roman" w:hAnsi="Times New Roman" w:cs="Times New Roman"/>
        </w:rPr>
        <w:t xml:space="preserve">Anhydrous dichloromethane (DCM), hexane, tetrahydrofuran (THF) and dimethylformamide (DMF) were purified by passing them through alumina columns and kept anhydrous by storing them in the presence of molecular sieves. </w:t>
      </w:r>
      <w:bookmarkStart w:id="1" w:name="OLE_LINK10"/>
      <w:bookmarkStart w:id="2" w:name="OLE_LINK11"/>
      <w:r w:rsidRPr="007705E7">
        <w:rPr>
          <w:rFonts w:ascii="Times New Roman" w:hAnsi="Times New Roman" w:cs="Times New Roman"/>
        </w:rPr>
        <w:t xml:space="preserve">Spectra/Por 6 dialysis tubing </w:t>
      </w:r>
      <w:bookmarkEnd w:id="1"/>
      <w:bookmarkEnd w:id="2"/>
      <w:r>
        <w:rPr>
          <w:rFonts w:ascii="Times New Roman" w:hAnsi="Times New Roman" w:cs="Times New Roman"/>
        </w:rPr>
        <w:t>(MWCO 3</w:t>
      </w:r>
      <w:r>
        <w:rPr>
          <w:rFonts w:ascii="Times New Roman" w:hAnsi="Times New Roman" w:cs="Times New Roman" w:hint="eastAsia"/>
        </w:rPr>
        <w:t xml:space="preserve">.5 </w:t>
      </w:r>
      <w:r>
        <w:rPr>
          <w:rFonts w:ascii="Times New Roman" w:hAnsi="Times New Roman" w:cs="Times New Roman"/>
        </w:rPr>
        <w:t>k</w:t>
      </w:r>
      <w:r>
        <w:rPr>
          <w:rFonts w:ascii="Times New Roman" w:hAnsi="Times New Roman" w:cs="Times New Roman" w:hint="eastAsia"/>
        </w:rPr>
        <w:t xml:space="preserve"> or 5 </w:t>
      </w:r>
      <w:r>
        <w:rPr>
          <w:rFonts w:ascii="Times New Roman" w:hAnsi="Times New Roman" w:cs="Times New Roman"/>
        </w:rPr>
        <w:t>k</w:t>
      </w:r>
      <w:r w:rsidRPr="007705E7">
        <w:rPr>
          <w:rFonts w:ascii="Times New Roman" w:hAnsi="Times New Roman" w:cs="Times New Roman"/>
        </w:rPr>
        <w:t xml:space="preserve">) was purchased from Spectrum Laboratories Inc (Rancho Dominguez, CA, USA). Phosphate-Buffered Saline (PBS) and Dulbecco’s Modified Eagle Medium (DMEM) were obtained from Invitrogen (Carlsbad, CA, USA). </w:t>
      </w:r>
      <w:r>
        <w:rPr>
          <w:rFonts w:ascii="Times New Roman" w:hAnsi="Times New Roman" w:cs="Times New Roman"/>
        </w:rPr>
        <w:t xml:space="preserve">LS174T colon </w:t>
      </w:r>
      <w:r w:rsidRPr="007705E7">
        <w:rPr>
          <w:rFonts w:ascii="Times New Roman" w:hAnsi="Times New Roman" w:cs="Times New Roman"/>
        </w:rPr>
        <w:t xml:space="preserve">cancer cell line was purchased from American Type Culture Collection (Manassas, VA, USA). Fetal Bovine Serum (FBS) was obtained from Lonza Walkersville Inc (Walkersville, MD, USA). 96 well BD Falcon culture plates were purchased from </w:t>
      </w:r>
      <w:r>
        <w:rPr>
          <w:rFonts w:ascii="Times New Roman" w:hAnsi="Times New Roman" w:cs="Times New Roman" w:hint="eastAsia"/>
        </w:rPr>
        <w:t xml:space="preserve">Thermo </w:t>
      </w:r>
      <w:r w:rsidRPr="007705E7">
        <w:rPr>
          <w:rFonts w:ascii="Times New Roman" w:hAnsi="Times New Roman" w:cs="Times New Roman"/>
        </w:rPr>
        <w:t>Fisher Scientific (</w:t>
      </w:r>
      <w:r w:rsidRPr="00226520">
        <w:rPr>
          <w:rFonts w:ascii="Times New Roman" w:hAnsi="Times New Roman" w:cs="Times New Roman"/>
        </w:rPr>
        <w:t>Waltham, MA, USA</w:t>
      </w:r>
      <w:r w:rsidRPr="007705E7">
        <w:rPr>
          <w:rFonts w:ascii="Times New Roman" w:hAnsi="Times New Roman" w:cs="Times New Roman"/>
        </w:rPr>
        <w:t xml:space="preserve">). </w:t>
      </w:r>
      <w:r>
        <w:rPr>
          <w:rFonts w:ascii="Times New Roman" w:hAnsi="Times New Roman" w:cs="Times New Roman" w:hint="eastAsia"/>
        </w:rPr>
        <w:t>ProLong Gold antifade reagent</w:t>
      </w:r>
      <w:r w:rsidRPr="00897C27">
        <w:rPr>
          <w:rFonts w:ascii="Times New Roman" w:hAnsi="Times New Roman" w:cs="Times New Roman"/>
        </w:rPr>
        <w:t xml:space="preserve"> </w:t>
      </w:r>
      <w:r>
        <w:rPr>
          <w:rFonts w:ascii="Times New Roman" w:hAnsi="Times New Roman" w:cs="Times New Roman" w:hint="eastAsia"/>
        </w:rPr>
        <w:t>was purchased from Life Technologies (</w:t>
      </w:r>
      <w:r>
        <w:rPr>
          <w:rFonts w:ascii="Times New Roman" w:hAnsi="Times New Roman" w:cs="Times New Roman"/>
        </w:rPr>
        <w:t>Carlsbad</w:t>
      </w:r>
      <w:r>
        <w:rPr>
          <w:rFonts w:ascii="Times New Roman" w:hAnsi="Times New Roman" w:cs="Times New Roman" w:hint="eastAsia"/>
        </w:rPr>
        <w:t xml:space="preserve">, CA, USA). </w:t>
      </w:r>
      <w:r w:rsidRPr="00897C27">
        <w:rPr>
          <w:rFonts w:ascii="Times New Roman" w:hAnsi="Times New Roman" w:cs="Times New Roman"/>
        </w:rPr>
        <w:t xml:space="preserve">Female 01B74 </w:t>
      </w:r>
      <w:r>
        <w:rPr>
          <w:rFonts w:ascii="Times New Roman" w:hAnsi="Times New Roman" w:cs="Times New Roman" w:hint="eastAsia"/>
        </w:rPr>
        <w:t>athymic nude</w:t>
      </w:r>
      <w:r w:rsidRPr="00897C27">
        <w:rPr>
          <w:rFonts w:ascii="Times New Roman" w:hAnsi="Times New Roman" w:cs="Times New Roman"/>
        </w:rPr>
        <w:t xml:space="preserve"> mice were purchased from </w:t>
      </w:r>
      <w:bookmarkStart w:id="3" w:name="OLE_LINK4"/>
      <w:r>
        <w:rPr>
          <w:rFonts w:ascii="Times New Roman" w:hAnsi="Times New Roman" w:cs="Times New Roman" w:hint="eastAsia"/>
        </w:rPr>
        <w:t>Charles River</w:t>
      </w:r>
      <w:r w:rsidRPr="00897C27">
        <w:rPr>
          <w:rFonts w:ascii="Times New Roman" w:hAnsi="Times New Roman" w:cs="Times New Roman"/>
        </w:rPr>
        <w:t xml:space="preserve"> </w:t>
      </w:r>
      <w:bookmarkEnd w:id="3"/>
      <w:r w:rsidRPr="00897C27">
        <w:rPr>
          <w:rFonts w:ascii="Times New Roman" w:hAnsi="Times New Roman" w:cs="Times New Roman"/>
        </w:rPr>
        <w:t>(</w:t>
      </w:r>
      <w:r>
        <w:rPr>
          <w:rFonts w:ascii="Times New Roman" w:hAnsi="Times New Roman" w:cs="Times New Roman" w:hint="eastAsia"/>
        </w:rPr>
        <w:t>Wilmington</w:t>
      </w:r>
      <w:r>
        <w:rPr>
          <w:rFonts w:ascii="Times New Roman" w:hAnsi="Times New Roman" w:cs="Times New Roman"/>
        </w:rPr>
        <w:t xml:space="preserve">, </w:t>
      </w:r>
      <w:r>
        <w:rPr>
          <w:rFonts w:ascii="Times New Roman" w:hAnsi="Times New Roman" w:cs="Times New Roman" w:hint="eastAsia"/>
        </w:rPr>
        <w:t>MA</w:t>
      </w:r>
      <w:r w:rsidRPr="00897C27">
        <w:rPr>
          <w:rFonts w:ascii="Times New Roman" w:hAnsi="Times New Roman" w:cs="Times New Roman"/>
        </w:rPr>
        <w:t xml:space="preserve">, USA). Feed and water were available ad libitum. Artificial light was provided in a 12/12 hour cycle. The </w:t>
      </w:r>
      <w:r>
        <w:rPr>
          <w:rFonts w:ascii="Times New Roman" w:hAnsi="Times New Roman" w:cs="Times New Roman"/>
        </w:rPr>
        <w:t xml:space="preserve">animal </w:t>
      </w:r>
      <w:r w:rsidRPr="00897C27">
        <w:rPr>
          <w:rFonts w:ascii="Times New Roman" w:hAnsi="Times New Roman" w:cs="Times New Roman"/>
        </w:rPr>
        <w:t>study protocol was reviewed and approved by the Illinois Institutional Animal Care and Use Committee (IACUC) of University of Illinois at Urbana-Champaign.</w:t>
      </w:r>
    </w:p>
    <w:p w14:paraId="6598D5EB" w14:textId="77777777" w:rsidR="00A11759" w:rsidRDefault="00D53DA4" w:rsidP="00A11759">
      <w:pPr>
        <w:spacing w:before="240" w:after="120" w:line="360" w:lineRule="auto"/>
        <w:contextualSpacing/>
        <w:jc w:val="both"/>
        <w:rPr>
          <w:rFonts w:ascii="Times New Roman" w:hAnsi="Times New Roman" w:cs="Times New Roman"/>
        </w:rPr>
      </w:pPr>
      <w:r w:rsidRPr="007705E7">
        <w:rPr>
          <w:rFonts w:ascii="Times New Roman" w:hAnsi="Times New Roman" w:cs="Times New Roman"/>
          <w:b/>
        </w:rPr>
        <w:t>Measurements</w:t>
      </w:r>
      <w:r>
        <w:rPr>
          <w:rFonts w:ascii="Times New Roman" w:hAnsi="Times New Roman" w:cs="Times New Roman"/>
          <w:b/>
        </w:rPr>
        <w:t xml:space="preserve">. </w:t>
      </w:r>
      <w:r w:rsidRPr="007705E7">
        <w:rPr>
          <w:rFonts w:ascii="Times New Roman" w:hAnsi="Times New Roman" w:cs="Times New Roman"/>
        </w:rPr>
        <w:t>Nuclear magnetic resonance (NMR) analyses were conducted on a Varian U500 (500 MHz) or a VXR500 (500 MHz) spectrometer. The molecular weights of prepared polyesters were determined by gel permeation chromatography (GPC) equipped with an isocratic pump (Model 1100, Agilent Technology, Santa Clara, CA, USA), a DAWN HELEOS multi-angle laser light scattering detector (MALLS detector, Wyatt Technology, Santa Barbara, CA, USA) and an Optilab rEX refractive index detector (Wyatt Technology, Santa Barbara, CA, USA). The detection wavelength of HELEOS was set at 658 nm. Separations were performed using serially connected size exclusion columns (Phenogel columns 100 Å, 500 Å, 103 Å, 104 Å, 5 μm, 300 × 7.8 mm, Pheno</w:t>
      </w:r>
      <w:r>
        <w:rPr>
          <w:rFonts w:ascii="Times New Roman" w:hAnsi="Times New Roman" w:cs="Times New Roman"/>
        </w:rPr>
        <w:t xml:space="preserve">menex, Torrance, CA, USA) </w:t>
      </w:r>
      <w:r w:rsidRPr="007705E7">
        <w:rPr>
          <w:rFonts w:ascii="Times New Roman" w:hAnsi="Times New Roman" w:cs="Times New Roman"/>
        </w:rPr>
        <w:t xml:space="preserve">using DMF containing 0.1 M LiBr as the mobile phase. Data processing was performed with ASTRA V software (Version 5.1.7.3, Wyatt Technology). </w:t>
      </w:r>
      <w:r>
        <w:rPr>
          <w:rFonts w:ascii="Times New Roman" w:hAnsi="Times New Roman" w:cs="Times New Roman" w:hint="eastAsia"/>
        </w:rPr>
        <w:t xml:space="preserve">MALDI </w:t>
      </w:r>
      <w:r>
        <w:rPr>
          <w:rFonts w:ascii="Times New Roman" w:hAnsi="Times New Roman" w:cs="Times New Roman"/>
        </w:rPr>
        <w:t>spectr</w:t>
      </w:r>
      <w:r>
        <w:rPr>
          <w:rFonts w:ascii="Times New Roman" w:hAnsi="Times New Roman" w:cs="Times New Roman" w:hint="eastAsia"/>
        </w:rPr>
        <w:t xml:space="preserve">a were collected on a Bruker Daltonics UltrafleXtreme MALDI TOFTOF (Bruker, </w:t>
      </w:r>
      <w:r>
        <w:rPr>
          <w:rFonts w:ascii="Times New Roman" w:hAnsi="Times New Roman" w:cs="Times New Roman"/>
        </w:rPr>
        <w:t>Billerica</w:t>
      </w:r>
      <w:r w:rsidRPr="00897C27">
        <w:rPr>
          <w:rFonts w:ascii="Times New Roman" w:hAnsi="Times New Roman" w:cs="Times New Roman"/>
        </w:rPr>
        <w:t>, MA, USA</w:t>
      </w:r>
      <w:r>
        <w:rPr>
          <w:rFonts w:ascii="Times New Roman" w:hAnsi="Times New Roman" w:cs="Times New Roman" w:hint="eastAsia"/>
        </w:rPr>
        <w:t xml:space="preserve">). </w:t>
      </w:r>
      <w:r w:rsidRPr="007705E7">
        <w:rPr>
          <w:rFonts w:ascii="Times New Roman" w:hAnsi="Times New Roman" w:cs="Times New Roman"/>
        </w:rPr>
        <w:t xml:space="preserve">HPLC analyses were performed on a </w:t>
      </w:r>
      <w:r>
        <w:rPr>
          <w:rFonts w:ascii="Times New Roman" w:hAnsi="Times New Roman" w:cs="Times New Roman" w:hint="eastAsia"/>
        </w:rPr>
        <w:t>Shimadzu CBM-20A</w:t>
      </w:r>
      <w:r w:rsidRPr="007705E7">
        <w:rPr>
          <w:rFonts w:ascii="Times New Roman" w:hAnsi="Times New Roman" w:cs="Times New Roman"/>
        </w:rPr>
        <w:t xml:space="preserve"> system (</w:t>
      </w:r>
      <w:r>
        <w:rPr>
          <w:rFonts w:ascii="Times New Roman" w:hAnsi="Times New Roman" w:cs="Times New Roman" w:hint="eastAsia"/>
        </w:rPr>
        <w:t>Shimadzu</w:t>
      </w:r>
      <w:r w:rsidRPr="007705E7">
        <w:rPr>
          <w:rFonts w:ascii="Times New Roman" w:hAnsi="Times New Roman" w:cs="Times New Roman"/>
        </w:rPr>
        <w:t>,</w:t>
      </w:r>
      <w:r>
        <w:rPr>
          <w:rFonts w:ascii="Times New Roman" w:hAnsi="Times New Roman" w:cs="Times New Roman" w:hint="eastAsia"/>
        </w:rPr>
        <w:t xml:space="preserve"> Kyoto, Japan</w:t>
      </w:r>
      <w:r w:rsidRPr="007705E7">
        <w:rPr>
          <w:rFonts w:ascii="Times New Roman" w:hAnsi="Times New Roman" w:cs="Times New Roman"/>
        </w:rPr>
        <w:t xml:space="preserve">) equipped with </w:t>
      </w:r>
      <w:r>
        <w:rPr>
          <w:rFonts w:ascii="Times New Roman" w:hAnsi="Times New Roman" w:cs="Times New Roman" w:hint="eastAsia"/>
        </w:rPr>
        <w:t xml:space="preserve">a </w:t>
      </w:r>
      <w:r w:rsidRPr="00805F01">
        <w:rPr>
          <w:rFonts w:ascii="Times New Roman" w:hAnsi="Times New Roman" w:cs="Times New Roman"/>
        </w:rPr>
        <w:t>SPD20A</w:t>
      </w:r>
      <w:r>
        <w:rPr>
          <w:rFonts w:ascii="Times New Roman" w:hAnsi="Times New Roman" w:cs="Times New Roman"/>
        </w:rPr>
        <w:t xml:space="preserve"> PDA detector (190</w:t>
      </w:r>
      <w:r>
        <w:rPr>
          <w:rFonts w:ascii="Times New Roman" w:hAnsi="Times New Roman" w:cs="Times New Roman" w:hint="eastAsia"/>
        </w:rPr>
        <w:t xml:space="preserve"> </w:t>
      </w:r>
      <w:r>
        <w:rPr>
          <w:rFonts w:ascii="Times New Roman" w:hAnsi="Times New Roman" w:cs="Times New Roman"/>
        </w:rPr>
        <w:t>nm-800</w:t>
      </w:r>
      <w:r>
        <w:rPr>
          <w:rFonts w:ascii="Times New Roman" w:hAnsi="Times New Roman" w:cs="Times New Roman" w:hint="eastAsia"/>
        </w:rPr>
        <w:t xml:space="preserve"> </w:t>
      </w:r>
      <w:r>
        <w:rPr>
          <w:rFonts w:ascii="Times New Roman" w:hAnsi="Times New Roman" w:cs="Times New Roman"/>
        </w:rPr>
        <w:t>nm)</w:t>
      </w:r>
      <w:r>
        <w:rPr>
          <w:rFonts w:ascii="Times New Roman" w:hAnsi="Times New Roman" w:cs="Times New Roman" w:hint="eastAsia"/>
        </w:rPr>
        <w:t xml:space="preserve">, a </w:t>
      </w:r>
      <w:r w:rsidRPr="00805F01">
        <w:rPr>
          <w:rFonts w:ascii="Times New Roman" w:hAnsi="Times New Roman" w:cs="Times New Roman"/>
        </w:rPr>
        <w:t xml:space="preserve">RF10Axl </w:t>
      </w:r>
      <w:r w:rsidRPr="00805F01">
        <w:rPr>
          <w:rFonts w:ascii="Times New Roman" w:hAnsi="Times New Roman" w:cs="Times New Roman"/>
        </w:rPr>
        <w:lastRenderedPageBreak/>
        <w:t>fluorescence detector</w:t>
      </w:r>
      <w:r>
        <w:rPr>
          <w:rFonts w:ascii="Times New Roman" w:hAnsi="Times New Roman" w:cs="Times New Roman" w:hint="eastAsia"/>
        </w:rPr>
        <w:t>,</w:t>
      </w:r>
      <w:r w:rsidRPr="007705E7">
        <w:rPr>
          <w:rFonts w:ascii="Times New Roman" w:hAnsi="Times New Roman" w:cs="Times New Roman"/>
        </w:rPr>
        <w:t xml:space="preserve"> and an analytical C18 column (</w:t>
      </w:r>
      <w:r w:rsidRPr="00805F01">
        <w:rPr>
          <w:rFonts w:ascii="Times New Roman" w:hAnsi="Times New Roman" w:cs="Times New Roman"/>
        </w:rPr>
        <w:t>Shimadzu, 3 µm, 50*4.6 mm</w:t>
      </w:r>
      <w:r>
        <w:rPr>
          <w:rFonts w:ascii="Times New Roman" w:hAnsi="Times New Roman" w:cs="Times New Roman" w:hint="eastAsia"/>
        </w:rPr>
        <w:t>,</w:t>
      </w:r>
      <w:r w:rsidRPr="007705E7">
        <w:rPr>
          <w:rFonts w:ascii="Times New Roman" w:hAnsi="Times New Roman" w:cs="Times New Roman"/>
        </w:rPr>
        <w:t xml:space="preserve"> </w:t>
      </w:r>
      <w:r>
        <w:rPr>
          <w:rFonts w:ascii="Times New Roman" w:hAnsi="Times New Roman" w:cs="Times New Roman" w:hint="eastAsia"/>
        </w:rPr>
        <w:t>Kyoto, Japan</w:t>
      </w:r>
      <w:r w:rsidRPr="007705E7">
        <w:rPr>
          <w:rFonts w:ascii="Times New Roman" w:hAnsi="Times New Roman" w:cs="Times New Roman"/>
        </w:rPr>
        <w:t xml:space="preserve">). The size and size distribution of </w:t>
      </w:r>
      <w:r>
        <w:rPr>
          <w:rFonts w:ascii="Times New Roman" w:hAnsi="Times New Roman" w:cs="Times New Roman"/>
        </w:rPr>
        <w:t>NP</w:t>
      </w:r>
      <w:r w:rsidRPr="007705E7">
        <w:rPr>
          <w:rFonts w:ascii="Times New Roman" w:hAnsi="Times New Roman" w:cs="Times New Roman"/>
        </w:rPr>
        <w:t xml:space="preserve">s were determined </w:t>
      </w:r>
      <w:r>
        <w:rPr>
          <w:rFonts w:ascii="Times New Roman" w:hAnsi="Times New Roman" w:cs="Times New Roman" w:hint="eastAsia"/>
        </w:rPr>
        <w:t>by</w:t>
      </w:r>
      <w:r w:rsidRPr="007705E7">
        <w:rPr>
          <w:rFonts w:ascii="Times New Roman" w:hAnsi="Times New Roman" w:cs="Times New Roman"/>
        </w:rPr>
        <w:t xml:space="preserve"> ZetaPlus dynamic light scattering (DLS) detector (15 mW laser, incident beam = 676 nm, Brookhaven Instruments, Holtsville, NY, USA). Infrared spectra were recorded on a PerkinElmer 100 serial FTIR spectrophotometer. TEM </w:t>
      </w:r>
      <w:r>
        <w:rPr>
          <w:rFonts w:ascii="Times New Roman" w:hAnsi="Times New Roman" w:cs="Times New Roman"/>
        </w:rPr>
        <w:t>images</w:t>
      </w:r>
      <w:r w:rsidRPr="007705E7">
        <w:rPr>
          <w:rFonts w:ascii="Times New Roman" w:hAnsi="Times New Roman" w:cs="Times New Roman"/>
        </w:rPr>
        <w:t xml:space="preserve"> were collected on a JEOL 2100 cryo </w:t>
      </w:r>
      <w:r>
        <w:rPr>
          <w:rFonts w:ascii="Times New Roman" w:hAnsi="Times New Roman" w:cs="Times New Roman"/>
        </w:rPr>
        <w:t>TEM</w:t>
      </w:r>
      <w:r w:rsidRPr="007705E7">
        <w:rPr>
          <w:rFonts w:ascii="Times New Roman" w:hAnsi="Times New Roman" w:cs="Times New Roman"/>
        </w:rPr>
        <w:t>.</w:t>
      </w:r>
      <w:r>
        <w:rPr>
          <w:rFonts w:ascii="Times New Roman" w:hAnsi="Times New Roman" w:cs="Times New Roman"/>
        </w:rPr>
        <w:t xml:space="preserve"> </w:t>
      </w:r>
      <w:r w:rsidRPr="00897C27">
        <w:rPr>
          <w:rFonts w:ascii="Times New Roman" w:hAnsi="Times New Roman" w:cs="Times New Roman"/>
        </w:rPr>
        <w:t xml:space="preserve">Confocal laser scanning microscopy </w:t>
      </w:r>
      <w:r>
        <w:rPr>
          <w:rFonts w:ascii="Times New Roman" w:hAnsi="Times New Roman" w:cs="Times New Roman"/>
        </w:rPr>
        <w:t xml:space="preserve">(CLSM) </w:t>
      </w:r>
      <w:r w:rsidRPr="00897C27">
        <w:rPr>
          <w:rFonts w:ascii="Times New Roman" w:hAnsi="Times New Roman" w:cs="Times New Roman"/>
        </w:rPr>
        <w:t>images were taken on a Zeiss LSM 700 Confocal Microscope (Carl Zeiss, Thornwood, NY, USA).</w:t>
      </w:r>
      <w:r>
        <w:rPr>
          <w:rFonts w:ascii="Times New Roman" w:hAnsi="Times New Roman" w:cs="Times New Roman"/>
        </w:rPr>
        <w:t xml:space="preserve"> </w:t>
      </w:r>
      <w:r w:rsidRPr="00897C27">
        <w:rPr>
          <w:rFonts w:ascii="Times New Roman" w:hAnsi="Times New Roman" w:cs="Times New Roman"/>
        </w:rPr>
        <w:t xml:space="preserve">Flow cytometry analyses of cells were conducted with a BD FACS Canto 6-color flow cytometry analyzer (BD, Franklin Lakes, NJ, USA). </w:t>
      </w:r>
      <w:r w:rsidRPr="002C4779">
        <w:rPr>
          <w:rFonts w:ascii="Times New Roman" w:hAnsi="Times New Roman" w:cs="Times New Roman"/>
        </w:rPr>
        <w:t>In vivo</w:t>
      </w:r>
      <w:r w:rsidRPr="00897C27">
        <w:rPr>
          <w:rFonts w:ascii="Times New Roman" w:hAnsi="Times New Roman" w:cs="Times New Roman"/>
        </w:rPr>
        <w:t xml:space="preserve"> and </w:t>
      </w:r>
      <w:r w:rsidRPr="002C4779">
        <w:rPr>
          <w:rFonts w:ascii="Times New Roman" w:hAnsi="Times New Roman" w:cs="Times New Roman"/>
        </w:rPr>
        <w:t>ex vivo</w:t>
      </w:r>
      <w:r w:rsidRPr="00897C27">
        <w:rPr>
          <w:rFonts w:ascii="Times New Roman" w:hAnsi="Times New Roman" w:cs="Times New Roman"/>
        </w:rPr>
        <w:t xml:space="preserve"> images were taken </w:t>
      </w:r>
      <w:r>
        <w:rPr>
          <w:rFonts w:ascii="Times New Roman" w:hAnsi="Times New Roman" w:cs="Times New Roman" w:hint="eastAsia"/>
        </w:rPr>
        <w:t>on</w:t>
      </w:r>
      <w:r w:rsidRPr="00897C27">
        <w:rPr>
          <w:rFonts w:ascii="Times New Roman" w:hAnsi="Times New Roman" w:cs="Times New Roman"/>
        </w:rPr>
        <w:t xml:space="preserve"> </w:t>
      </w:r>
      <w:r>
        <w:rPr>
          <w:rFonts w:ascii="Times New Roman" w:hAnsi="Times New Roman" w:cs="Times New Roman"/>
        </w:rPr>
        <w:t>Bruker</w:t>
      </w:r>
      <w:r w:rsidRPr="00897C27">
        <w:rPr>
          <w:rFonts w:ascii="Times New Roman" w:hAnsi="Times New Roman" w:cs="Times New Roman"/>
        </w:rPr>
        <w:t xml:space="preserve"> </w:t>
      </w:r>
      <w:r>
        <w:rPr>
          <w:rFonts w:ascii="Times New Roman" w:hAnsi="Times New Roman" w:cs="Times New Roman"/>
        </w:rPr>
        <w:t xml:space="preserve">Xtreme In-Vivo Imaging System </w:t>
      </w:r>
      <w:r w:rsidRPr="00897C27">
        <w:rPr>
          <w:rFonts w:ascii="Times New Roman" w:hAnsi="Times New Roman" w:cs="Times New Roman"/>
        </w:rPr>
        <w:t>(</w:t>
      </w:r>
      <w:r>
        <w:rPr>
          <w:rFonts w:ascii="Times New Roman" w:hAnsi="Times New Roman" w:cs="Times New Roman"/>
        </w:rPr>
        <w:t>Bruker</w:t>
      </w:r>
      <w:r w:rsidRPr="00897C27">
        <w:rPr>
          <w:rFonts w:ascii="Times New Roman" w:hAnsi="Times New Roman" w:cs="Times New Roman"/>
        </w:rPr>
        <w:t xml:space="preserve">, </w:t>
      </w:r>
      <w:r>
        <w:rPr>
          <w:rFonts w:ascii="Times New Roman" w:hAnsi="Times New Roman" w:cs="Times New Roman"/>
        </w:rPr>
        <w:t>Billerica</w:t>
      </w:r>
      <w:r w:rsidRPr="00897C27">
        <w:rPr>
          <w:rFonts w:ascii="Times New Roman" w:hAnsi="Times New Roman" w:cs="Times New Roman"/>
        </w:rPr>
        <w:t>, MA, USA). Frozen tissues were embedded with optimum cutting temperature (O.C.T.) compound (</w:t>
      </w:r>
      <w:bookmarkStart w:id="4" w:name="OLE_LINK16"/>
      <w:bookmarkStart w:id="5" w:name="OLE_LINK17"/>
      <w:r w:rsidRPr="00897C27">
        <w:rPr>
          <w:rFonts w:ascii="Times New Roman" w:hAnsi="Times New Roman" w:cs="Times New Roman"/>
        </w:rPr>
        <w:t>Sakura Finetek USA</w:t>
      </w:r>
      <w:bookmarkEnd w:id="4"/>
      <w:bookmarkEnd w:id="5"/>
      <w:r w:rsidRPr="00897C27">
        <w:rPr>
          <w:rFonts w:ascii="Times New Roman" w:hAnsi="Times New Roman" w:cs="Times New Roman"/>
        </w:rPr>
        <w:t>, Torrance, CA, USA), sectioned by a Leica CM3050S Cryostat and mounted on a glass slide.</w:t>
      </w:r>
    </w:p>
    <w:p w14:paraId="7C114664" w14:textId="6842CBFF" w:rsidR="00D53DA4" w:rsidRPr="005303E7" w:rsidRDefault="00D53DA4" w:rsidP="00D53DA4">
      <w:pPr>
        <w:spacing w:before="240" w:after="120" w:line="360" w:lineRule="auto"/>
        <w:jc w:val="both"/>
        <w:rPr>
          <w:rFonts w:ascii="Times New Roman" w:hAnsi="Times New Roman" w:cs="Times New Roman"/>
          <w:b/>
        </w:rPr>
      </w:pPr>
      <w:r w:rsidRPr="00897C27">
        <w:rPr>
          <w:rFonts w:ascii="Times New Roman" w:hAnsi="Times New Roman" w:cs="Times New Roman"/>
        </w:rPr>
        <w:t xml:space="preserve"> </w:t>
      </w:r>
    </w:p>
    <w:p w14:paraId="7E6531C6" w14:textId="0CC7CE52" w:rsidR="00A11759" w:rsidRDefault="00A11759" w:rsidP="00A11759">
      <w:pPr>
        <w:spacing w:before="120" w:after="120" w:line="360" w:lineRule="auto"/>
        <w:contextualSpacing/>
        <w:jc w:val="both"/>
        <w:rPr>
          <w:rFonts w:ascii="Times New Roman" w:hAnsi="Times New Roman" w:cs="Times New Roman"/>
        </w:rPr>
      </w:pPr>
      <w:r w:rsidRPr="0050312A">
        <w:rPr>
          <w:rFonts w:ascii="Times New Roman" w:hAnsi="Times New Roman" w:cs="Times New Roman"/>
          <w:b/>
        </w:rPr>
        <w:t xml:space="preserve">Synthesis of </w:t>
      </w:r>
      <w:bookmarkStart w:id="6" w:name="OLE_LINK1"/>
      <w:bookmarkStart w:id="7" w:name="OLE_LINK2"/>
      <w:r w:rsidRPr="0050312A">
        <w:rPr>
          <w:rFonts w:ascii="Times New Roman" w:hAnsi="Times New Roman" w:cs="Times New Roman"/>
          <w:b/>
        </w:rPr>
        <w:t>Ac</w:t>
      </w:r>
      <w:r w:rsidRPr="0050312A">
        <w:rPr>
          <w:rFonts w:ascii="Times New Roman" w:hAnsi="Times New Roman" w:cs="Times New Roman"/>
          <w:b/>
          <w:vertAlign w:val="subscript"/>
        </w:rPr>
        <w:t>4</w:t>
      </w:r>
      <w:r w:rsidRPr="0050312A">
        <w:rPr>
          <w:rFonts w:ascii="Times New Roman" w:hAnsi="Times New Roman" w:cs="Times New Roman"/>
          <w:b/>
        </w:rPr>
        <w:t>ManAz</w:t>
      </w:r>
      <w:bookmarkEnd w:id="6"/>
      <w:bookmarkEnd w:id="7"/>
      <w:r w:rsidRPr="0050312A">
        <w:rPr>
          <w:rFonts w:ascii="Times New Roman" w:hAnsi="Times New Roman" w:cs="Times New Roman"/>
        </w:rPr>
        <w:t xml:space="preserve">. </w:t>
      </w:r>
      <w:r>
        <w:rPr>
          <w:rFonts w:ascii="Times New Roman" w:hAnsi="Times New Roman" w:cs="Times New Roman"/>
        </w:rPr>
        <w:t>Ac</w:t>
      </w:r>
      <w:r w:rsidRPr="0095669F">
        <w:rPr>
          <w:rFonts w:ascii="Times New Roman" w:hAnsi="Times New Roman" w:cs="Times New Roman"/>
          <w:vertAlign w:val="subscript"/>
        </w:rPr>
        <w:t>4</w:t>
      </w:r>
      <w:r>
        <w:rPr>
          <w:rFonts w:ascii="Times New Roman" w:hAnsi="Times New Roman" w:cs="Times New Roman"/>
        </w:rPr>
        <w:t>ManAz was synthesized following the previously reported method.</w:t>
      </w:r>
      <w:r w:rsidRPr="0095669F">
        <w:rPr>
          <w:rFonts w:ascii="Times New Roman" w:hAnsi="Times New Roman" w:cs="Times New Roman"/>
          <w:vertAlign w:val="superscript"/>
        </w:rPr>
        <w:t>31</w:t>
      </w:r>
      <w:r>
        <w:rPr>
          <w:rFonts w:ascii="Times New Roman" w:hAnsi="Times New Roman" w:cs="Times New Roman"/>
        </w:rPr>
        <w:t xml:space="preserve"> D-</w:t>
      </w:r>
      <w:r w:rsidRPr="0050312A">
        <w:rPr>
          <w:rFonts w:ascii="Times New Roman" w:hAnsi="Times New Roman" w:cs="Times New Roman"/>
        </w:rPr>
        <w:t>Mannosamine hydrochloride (539.1 mg, 2.5 mmol) and triethylamine (253.0 mg, 2.5 mmol) were dissolved in me</w:t>
      </w:r>
      <w:r>
        <w:rPr>
          <w:rFonts w:ascii="Times New Roman" w:hAnsi="Times New Roman" w:cs="Times New Roman"/>
        </w:rPr>
        <w:t xml:space="preserve">thanol (40 mL), followed by </w:t>
      </w:r>
      <w:r w:rsidRPr="0050312A">
        <w:rPr>
          <w:rFonts w:ascii="Times New Roman" w:hAnsi="Times New Roman" w:cs="Times New Roman"/>
        </w:rPr>
        <w:t xml:space="preserve">dropwise addition of </w:t>
      </w:r>
      <w:r w:rsidRPr="0095669F">
        <w:rPr>
          <w:rFonts w:ascii="Times New Roman" w:hAnsi="Times New Roman" w:cs="Times New Roman"/>
          <w:i/>
        </w:rPr>
        <w:t>N</w:t>
      </w:r>
      <w:r w:rsidRPr="0095669F">
        <w:rPr>
          <w:rFonts w:ascii="Times New Roman" w:hAnsi="Times New Roman" w:cs="Times New Roman"/>
        </w:rPr>
        <w:t>-(2-azidoacetyl) succinimide</w:t>
      </w:r>
      <w:r w:rsidRPr="0050312A">
        <w:rPr>
          <w:rFonts w:ascii="Times New Roman" w:hAnsi="Times New Roman" w:cs="Times New Roman"/>
        </w:rPr>
        <w:t xml:space="preserve"> (545.0 mg, 2.75 mmol)</w:t>
      </w:r>
      <w:r>
        <w:rPr>
          <w:rFonts w:ascii="Times New Roman" w:hAnsi="Times New Roman" w:cs="Times New Roman"/>
        </w:rPr>
        <w:t xml:space="preserve"> in methanol</w:t>
      </w:r>
      <w:r w:rsidRPr="0050312A">
        <w:rPr>
          <w:rFonts w:ascii="Times New Roman" w:hAnsi="Times New Roman" w:cs="Times New Roman"/>
        </w:rPr>
        <w:t xml:space="preserve">. The mixture was stirred at room temperature for 24 h. Solvent was removed under reduced </w:t>
      </w:r>
      <w:r>
        <w:rPr>
          <w:rFonts w:ascii="Times New Roman" w:hAnsi="Times New Roman" w:cs="Times New Roman"/>
        </w:rPr>
        <w:t>pressure and the residue was re</w:t>
      </w:r>
      <w:r w:rsidRPr="0050312A">
        <w:rPr>
          <w:rFonts w:ascii="Times New Roman" w:hAnsi="Times New Roman" w:cs="Times New Roman"/>
        </w:rPr>
        <w:t>dissolved in pyridine. Acetic anhydride (10 mL) was added and the reaction mixture was stirred at room temperature for another 24 h. After removal of the solvent, the crude product was purified by silica gel column chromatography using ethyl acetate/hexane (1/1, v/v) as the eluent to yield a white solid (45% yield, 484.5 mg)</w:t>
      </w:r>
      <w:r>
        <w:rPr>
          <w:rFonts w:ascii="Times New Roman" w:hAnsi="Times New Roman" w:cs="Times New Roman" w:hint="eastAsia"/>
        </w:rPr>
        <w:t xml:space="preserve">. LRMS (ESI) </w:t>
      </w:r>
      <w:r w:rsidRPr="006A0695">
        <w:rPr>
          <w:rFonts w:ascii="Times New Roman" w:hAnsi="Times New Roman" w:cs="Times New Roman" w:hint="eastAsia"/>
          <w:i/>
        </w:rPr>
        <w:t>m/z</w:t>
      </w:r>
      <w:r>
        <w:rPr>
          <w:rFonts w:ascii="Times New Roman" w:hAnsi="Times New Roman" w:cs="Times New Roman" w:hint="eastAsia"/>
        </w:rPr>
        <w:t>: calculated for C</w:t>
      </w:r>
      <w:r>
        <w:rPr>
          <w:rFonts w:ascii="Times New Roman" w:hAnsi="Times New Roman" w:cs="Times New Roman" w:hint="eastAsia"/>
          <w:vertAlign w:val="subscript"/>
        </w:rPr>
        <w:t>16</w:t>
      </w:r>
      <w:r>
        <w:rPr>
          <w:rFonts w:ascii="Times New Roman" w:hAnsi="Times New Roman" w:cs="Times New Roman" w:hint="eastAsia"/>
        </w:rPr>
        <w:t>H</w:t>
      </w:r>
      <w:r>
        <w:rPr>
          <w:rFonts w:ascii="Times New Roman" w:hAnsi="Times New Roman" w:cs="Times New Roman" w:hint="eastAsia"/>
          <w:vertAlign w:val="subscript"/>
        </w:rPr>
        <w:t>22</w:t>
      </w:r>
      <w:r>
        <w:rPr>
          <w:rFonts w:ascii="Times New Roman" w:hAnsi="Times New Roman" w:cs="Times New Roman" w:hint="eastAsia"/>
        </w:rPr>
        <w:t>N</w:t>
      </w:r>
      <w:r w:rsidRPr="006A0695">
        <w:rPr>
          <w:rFonts w:ascii="Times New Roman" w:hAnsi="Times New Roman" w:cs="Times New Roman" w:hint="eastAsia"/>
          <w:vertAlign w:val="subscript"/>
        </w:rPr>
        <w:t>4</w:t>
      </w:r>
      <w:r>
        <w:rPr>
          <w:rFonts w:ascii="Times New Roman" w:hAnsi="Times New Roman" w:cs="Times New Roman" w:hint="eastAsia"/>
        </w:rPr>
        <w:t>O</w:t>
      </w:r>
      <w:r>
        <w:rPr>
          <w:rFonts w:ascii="Times New Roman" w:hAnsi="Times New Roman" w:cs="Times New Roman" w:hint="eastAsia"/>
          <w:vertAlign w:val="subscript"/>
        </w:rPr>
        <w:t>10</w:t>
      </w:r>
      <w:r>
        <w:rPr>
          <w:rFonts w:ascii="Times New Roman" w:hAnsi="Times New Roman" w:cs="Times New Roman" w:hint="eastAsia"/>
        </w:rPr>
        <w:t>Na [M + Na]</w:t>
      </w:r>
      <w:r w:rsidRPr="006A0695">
        <w:rPr>
          <w:rFonts w:ascii="Times New Roman" w:hAnsi="Times New Roman" w:cs="Times New Roman" w:hint="eastAsia"/>
          <w:vertAlign w:val="superscript"/>
        </w:rPr>
        <w:t>+</w:t>
      </w:r>
      <w:r>
        <w:rPr>
          <w:rFonts w:ascii="Times New Roman" w:hAnsi="Times New Roman" w:cs="Times New Roman" w:hint="eastAsia"/>
        </w:rPr>
        <w:t xml:space="preserve"> 453.1, found 453.</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 xml:space="preserve"> </w:t>
      </w:r>
      <w:r w:rsidRPr="00593D2F">
        <w:rPr>
          <w:rFonts w:ascii="Times New Roman" w:hAnsi="Times New Roman" w:cs="Times New Roman" w:hint="eastAsia"/>
          <w:vertAlign w:val="superscript"/>
        </w:rPr>
        <w:t>1</w:t>
      </w:r>
      <w:r w:rsidRPr="00593D2F">
        <w:rPr>
          <w:rFonts w:ascii="Times New Roman" w:hAnsi="Times New Roman" w:cs="Times New Roman" w:hint="eastAsia"/>
        </w:rPr>
        <w:t>H NMR (CDCl</w:t>
      </w:r>
      <w:r w:rsidRPr="00593D2F">
        <w:rPr>
          <w:rFonts w:ascii="Times New Roman" w:hAnsi="Times New Roman" w:cs="Times New Roman" w:hint="eastAsia"/>
          <w:vertAlign w:val="subscript"/>
        </w:rPr>
        <w:t>3</w:t>
      </w:r>
      <w:r w:rsidRPr="00593D2F">
        <w:rPr>
          <w:rFonts w:ascii="Times New Roman" w:hAnsi="Times New Roman" w:cs="Times New Roman" w:hint="eastAsia"/>
        </w:rPr>
        <w:t xml:space="preserve">, 500 MHz): </w:t>
      </w:r>
      <w:r w:rsidRPr="00593D2F">
        <w:rPr>
          <w:rFonts w:ascii="Times New Roman" w:hAnsi="Times New Roman" w:cs="Times New Roman"/>
        </w:rPr>
        <w:t xml:space="preserve">δ </w:t>
      </w:r>
      <w:r>
        <w:rPr>
          <w:rFonts w:ascii="Times New Roman" w:hAnsi="Times New Roman" w:cs="Times New Roman" w:hint="eastAsia"/>
        </w:rPr>
        <w:t>(ppm) 6.66&amp;6.60</w:t>
      </w:r>
      <w:r w:rsidRPr="00593D2F">
        <w:rPr>
          <w:rFonts w:ascii="Times New Roman" w:hAnsi="Times New Roman" w:cs="Times New Roman" w:hint="eastAsia"/>
        </w:rPr>
        <w:t xml:space="preserve"> </w:t>
      </w:r>
      <w:r w:rsidRPr="00593D2F">
        <w:rPr>
          <w:rFonts w:ascii="Times New Roman" w:hAnsi="Times New Roman" w:cs="Times New Roman"/>
        </w:rPr>
        <w:t>(</w:t>
      </w:r>
      <w:r>
        <w:rPr>
          <w:rFonts w:ascii="Times New Roman" w:hAnsi="Times New Roman" w:cs="Times New Roman" w:hint="eastAsia"/>
        </w:rPr>
        <w:t xml:space="preserve">d, </w:t>
      </w:r>
      <w:r w:rsidRPr="00BC3B8A">
        <w:rPr>
          <w:rFonts w:ascii="Times New Roman" w:hAnsi="Times New Roman" w:cs="Times New Roman"/>
          <w:i/>
        </w:rPr>
        <w:t>J</w:t>
      </w:r>
      <w:r>
        <w:rPr>
          <w:rFonts w:ascii="Times New Roman" w:hAnsi="Times New Roman" w:cs="Times New Roman"/>
        </w:rPr>
        <w:t xml:space="preserve">= 9.0 Hz, </w:t>
      </w:r>
      <w:r>
        <w:rPr>
          <w:rFonts w:ascii="Times New Roman" w:hAnsi="Times New Roman" w:cs="Times New Roman" w:hint="eastAsia"/>
        </w:rPr>
        <w:t>1</w:t>
      </w:r>
      <w:r w:rsidRPr="00593D2F">
        <w:rPr>
          <w:rFonts w:ascii="Times New Roman" w:hAnsi="Times New Roman" w:cs="Times New Roman" w:hint="eastAsia"/>
        </w:rPr>
        <w:t xml:space="preserve">H, </w:t>
      </w:r>
      <w:r w:rsidRPr="00593D2F">
        <w:rPr>
          <w:rFonts w:ascii="Times New Roman" w:hAnsi="Times New Roman" w:cs="Times New Roman"/>
        </w:rPr>
        <w:t>C</w:t>
      </w:r>
      <w:r w:rsidRPr="00593D2F">
        <w:rPr>
          <w:rFonts w:ascii="Times New Roman" w:hAnsi="Times New Roman" w:cs="Times New Roman" w:hint="eastAsia"/>
        </w:rPr>
        <w:t>(</w:t>
      </w:r>
      <w:r w:rsidRPr="00593D2F">
        <w:rPr>
          <w:rFonts w:ascii="Times New Roman" w:hAnsi="Times New Roman" w:cs="Times New Roman"/>
        </w:rPr>
        <w:t>O</w:t>
      </w:r>
      <w:r w:rsidRPr="00593D2F">
        <w:rPr>
          <w:rFonts w:ascii="Times New Roman" w:hAnsi="Times New Roman" w:cs="Times New Roman" w:hint="eastAsia"/>
        </w:rPr>
        <w:t>)</w:t>
      </w:r>
      <w:r w:rsidRPr="00593D2F">
        <w:rPr>
          <w:rFonts w:ascii="Times New Roman" w:hAnsi="Times New Roman" w:cs="Times New Roman"/>
        </w:rPr>
        <w:t>N</w:t>
      </w:r>
      <w:r w:rsidRPr="00593D2F">
        <w:rPr>
          <w:rFonts w:ascii="Times New Roman" w:hAnsi="Times New Roman" w:cs="Times New Roman"/>
          <w:i/>
        </w:rPr>
        <w:t>H</w:t>
      </w:r>
      <w:r w:rsidRPr="00593D2F">
        <w:rPr>
          <w:rFonts w:ascii="Times New Roman" w:hAnsi="Times New Roman" w:cs="Times New Roman"/>
        </w:rPr>
        <w:t xml:space="preserve">CH), </w:t>
      </w:r>
      <w:r w:rsidRPr="00593D2F">
        <w:rPr>
          <w:rFonts w:ascii="Times New Roman" w:hAnsi="Times New Roman" w:cs="Times New Roman" w:hint="eastAsia"/>
        </w:rPr>
        <w:t>6.04</w:t>
      </w:r>
      <w:r>
        <w:rPr>
          <w:rFonts w:ascii="Times New Roman" w:hAnsi="Times New Roman" w:cs="Times New Roman"/>
        </w:rPr>
        <w:t>&amp;6.04</w:t>
      </w:r>
      <w:r w:rsidRPr="00593D2F">
        <w:rPr>
          <w:rFonts w:ascii="Times New Roman" w:hAnsi="Times New Roman" w:cs="Times New Roman" w:hint="eastAsia"/>
        </w:rPr>
        <w:t xml:space="preserve"> </w:t>
      </w:r>
      <w:r w:rsidRPr="00593D2F">
        <w:rPr>
          <w:rFonts w:ascii="Times New Roman" w:hAnsi="Times New Roman" w:cs="Times New Roman"/>
        </w:rPr>
        <w:t>(</w:t>
      </w:r>
      <w:r>
        <w:rPr>
          <w:rFonts w:ascii="Times New Roman" w:hAnsi="Times New Roman" w:cs="Times New Roman" w:hint="eastAsia"/>
        </w:rPr>
        <w:t>d, 1</w:t>
      </w:r>
      <w:r w:rsidRPr="00593D2F">
        <w:rPr>
          <w:rFonts w:ascii="Times New Roman" w:hAnsi="Times New Roman" w:cs="Times New Roman" w:hint="eastAsia"/>
        </w:rPr>
        <w:t xml:space="preserve">H, </w:t>
      </w:r>
      <w:r w:rsidRPr="001A589B">
        <w:rPr>
          <w:rFonts w:ascii="Times New Roman" w:hAnsi="Times New Roman" w:cs="Times New Roman"/>
          <w:i/>
        </w:rPr>
        <w:t>J</w:t>
      </w:r>
      <w:r>
        <w:rPr>
          <w:rFonts w:ascii="Times New Roman" w:hAnsi="Times New Roman" w:cs="Times New Roman"/>
        </w:rPr>
        <w:t xml:space="preserve">=1.9 Hz, </w:t>
      </w:r>
      <w:r w:rsidRPr="00593D2F">
        <w:rPr>
          <w:rFonts w:ascii="Times New Roman" w:hAnsi="Times New Roman" w:cs="Times New Roman"/>
        </w:rPr>
        <w:t>NHCHC</w:t>
      </w:r>
      <w:r w:rsidRPr="00593D2F">
        <w:rPr>
          <w:rFonts w:ascii="Times New Roman" w:hAnsi="Times New Roman" w:cs="Times New Roman"/>
          <w:i/>
        </w:rPr>
        <w:t>H</w:t>
      </w:r>
      <w:r w:rsidRPr="00593D2F">
        <w:rPr>
          <w:rFonts w:ascii="Times New Roman" w:hAnsi="Times New Roman" w:cs="Times New Roman"/>
        </w:rPr>
        <w:t xml:space="preserve">O), </w:t>
      </w:r>
      <w:r>
        <w:rPr>
          <w:rFonts w:ascii="Times New Roman" w:hAnsi="Times New Roman" w:cs="Times New Roman" w:hint="eastAsia"/>
        </w:rPr>
        <w:t>5.32-5.35&amp;</w:t>
      </w:r>
      <w:r w:rsidRPr="00593D2F">
        <w:rPr>
          <w:rFonts w:ascii="Times New Roman" w:hAnsi="Times New Roman" w:cs="Times New Roman" w:hint="eastAsia"/>
        </w:rPr>
        <w:t xml:space="preserve">5.04-5.07 </w:t>
      </w:r>
      <w:r w:rsidRPr="00593D2F">
        <w:rPr>
          <w:rFonts w:ascii="Times New Roman" w:hAnsi="Times New Roman" w:cs="Times New Roman"/>
        </w:rPr>
        <w:t>(</w:t>
      </w:r>
      <w:r>
        <w:rPr>
          <w:rFonts w:ascii="Times New Roman" w:hAnsi="Times New Roman" w:cs="Times New Roman" w:hint="eastAsia"/>
        </w:rPr>
        <w:t xml:space="preserve">dd, </w:t>
      </w:r>
      <w:r w:rsidRPr="00E3491A">
        <w:rPr>
          <w:rFonts w:ascii="Times New Roman" w:hAnsi="Times New Roman" w:cs="Times New Roman"/>
          <w:i/>
        </w:rPr>
        <w:t>J</w:t>
      </w:r>
      <w:r>
        <w:rPr>
          <w:rFonts w:ascii="Times New Roman" w:hAnsi="Times New Roman" w:cs="Times New Roman"/>
        </w:rPr>
        <w:t xml:space="preserve">=10.2, 4.2 Hz, </w:t>
      </w:r>
      <w:r>
        <w:rPr>
          <w:rFonts w:ascii="Times New Roman" w:hAnsi="Times New Roman" w:cs="Times New Roman" w:hint="eastAsia"/>
        </w:rPr>
        <w:t>1</w:t>
      </w:r>
      <w:r w:rsidRPr="00593D2F">
        <w:rPr>
          <w:rFonts w:ascii="Times New Roman" w:hAnsi="Times New Roman" w:cs="Times New Roman" w:hint="eastAsia"/>
        </w:rPr>
        <w:t xml:space="preserve">H, </w:t>
      </w:r>
      <w:r w:rsidRPr="00593D2F">
        <w:rPr>
          <w:rFonts w:ascii="Times New Roman" w:hAnsi="Times New Roman" w:cs="Times New Roman"/>
        </w:rPr>
        <w:t>CH</w:t>
      </w:r>
      <w:r w:rsidRPr="00593D2F">
        <w:rPr>
          <w:rFonts w:ascii="Times New Roman" w:hAnsi="Times New Roman" w:cs="Times New Roman"/>
          <w:vertAlign w:val="subscript"/>
        </w:rPr>
        <w:t>2</w:t>
      </w:r>
      <w:r w:rsidRPr="00593D2F">
        <w:rPr>
          <w:rFonts w:ascii="Times New Roman" w:hAnsi="Times New Roman" w:cs="Times New Roman"/>
        </w:rPr>
        <w:t>CHC</w:t>
      </w:r>
      <w:r w:rsidRPr="00593D2F">
        <w:rPr>
          <w:rFonts w:ascii="Times New Roman" w:hAnsi="Times New Roman" w:cs="Times New Roman"/>
          <w:i/>
        </w:rPr>
        <w:t>H</w:t>
      </w:r>
      <w:r w:rsidRPr="00593D2F">
        <w:rPr>
          <w:rFonts w:ascii="Times New Roman" w:hAnsi="Times New Roman" w:cs="Times New Roman"/>
        </w:rPr>
        <w:t xml:space="preserve">CH), </w:t>
      </w:r>
      <w:r>
        <w:rPr>
          <w:rFonts w:ascii="Times New Roman" w:hAnsi="Times New Roman" w:cs="Times New Roman" w:hint="eastAsia"/>
        </w:rPr>
        <w:t>5.22&amp;5.16</w:t>
      </w:r>
      <w:r w:rsidRPr="00593D2F">
        <w:rPr>
          <w:rFonts w:ascii="Times New Roman" w:hAnsi="Times New Roman" w:cs="Times New Roman" w:hint="eastAsia"/>
        </w:rPr>
        <w:t xml:space="preserve"> </w:t>
      </w:r>
      <w:r w:rsidRPr="00593D2F">
        <w:rPr>
          <w:rFonts w:ascii="Times New Roman" w:hAnsi="Times New Roman" w:cs="Times New Roman"/>
        </w:rPr>
        <w:t>(</w:t>
      </w:r>
      <w:r>
        <w:rPr>
          <w:rFonts w:ascii="Times New Roman" w:hAnsi="Times New Roman" w:cs="Times New Roman" w:hint="eastAsia"/>
        </w:rPr>
        <w:t xml:space="preserve">t, </w:t>
      </w:r>
      <w:r w:rsidRPr="001538E7">
        <w:rPr>
          <w:rFonts w:ascii="Times New Roman" w:hAnsi="Times New Roman" w:cs="Times New Roman"/>
          <w:i/>
        </w:rPr>
        <w:t>J</w:t>
      </w:r>
      <w:r>
        <w:rPr>
          <w:rFonts w:ascii="Times New Roman" w:hAnsi="Times New Roman" w:cs="Times New Roman"/>
        </w:rPr>
        <w:t xml:space="preserve">=9.9 Hz, </w:t>
      </w:r>
      <w:r>
        <w:rPr>
          <w:rFonts w:ascii="Times New Roman" w:hAnsi="Times New Roman" w:cs="Times New Roman" w:hint="eastAsia"/>
        </w:rPr>
        <w:t>1</w:t>
      </w:r>
      <w:r w:rsidRPr="00593D2F">
        <w:rPr>
          <w:rFonts w:ascii="Times New Roman" w:hAnsi="Times New Roman" w:cs="Times New Roman" w:hint="eastAsia"/>
        </w:rPr>
        <w:t xml:space="preserve">H, </w:t>
      </w:r>
      <w:r w:rsidRPr="00593D2F">
        <w:rPr>
          <w:rFonts w:ascii="Times New Roman" w:hAnsi="Times New Roman" w:cs="Times New Roman"/>
        </w:rPr>
        <w:t>CH</w:t>
      </w:r>
      <w:r w:rsidRPr="00593D2F">
        <w:rPr>
          <w:rFonts w:ascii="Times New Roman" w:hAnsi="Times New Roman" w:cs="Times New Roman"/>
          <w:vertAlign w:val="subscript"/>
        </w:rPr>
        <w:t>2</w:t>
      </w:r>
      <w:r w:rsidRPr="00593D2F">
        <w:rPr>
          <w:rFonts w:ascii="Times New Roman" w:hAnsi="Times New Roman" w:cs="Times New Roman"/>
        </w:rPr>
        <w:t>CHCHC</w:t>
      </w:r>
      <w:r w:rsidRPr="00593D2F">
        <w:rPr>
          <w:rFonts w:ascii="Times New Roman" w:hAnsi="Times New Roman" w:cs="Times New Roman"/>
          <w:i/>
        </w:rPr>
        <w:t>H</w:t>
      </w:r>
      <w:r w:rsidRPr="00593D2F">
        <w:rPr>
          <w:rFonts w:ascii="Times New Roman" w:hAnsi="Times New Roman" w:cs="Times New Roman"/>
        </w:rPr>
        <w:t xml:space="preserve">), </w:t>
      </w:r>
      <w:r>
        <w:rPr>
          <w:rFonts w:ascii="Times New Roman" w:hAnsi="Times New Roman" w:cs="Times New Roman" w:hint="eastAsia"/>
        </w:rPr>
        <w:t>4.60-4.63&amp;</w:t>
      </w:r>
      <w:r w:rsidRPr="00593D2F">
        <w:rPr>
          <w:rFonts w:ascii="Times New Roman" w:hAnsi="Times New Roman" w:cs="Times New Roman" w:hint="eastAsia"/>
        </w:rPr>
        <w:t xml:space="preserve">4.71-4.74 </w:t>
      </w:r>
      <w:r w:rsidRPr="00593D2F">
        <w:rPr>
          <w:rFonts w:ascii="Times New Roman" w:hAnsi="Times New Roman" w:cs="Times New Roman"/>
        </w:rPr>
        <w:t>(</w:t>
      </w:r>
      <w:r>
        <w:rPr>
          <w:rFonts w:ascii="Times New Roman" w:hAnsi="Times New Roman" w:cs="Times New Roman" w:hint="eastAsia"/>
        </w:rPr>
        <w:t>m, 1</w:t>
      </w:r>
      <w:r w:rsidRPr="00593D2F">
        <w:rPr>
          <w:rFonts w:ascii="Times New Roman" w:hAnsi="Times New Roman" w:cs="Times New Roman" w:hint="eastAsia"/>
        </w:rPr>
        <w:t xml:space="preserve">H, </w:t>
      </w:r>
      <w:r w:rsidRPr="00593D2F">
        <w:rPr>
          <w:rFonts w:ascii="Times New Roman" w:hAnsi="Times New Roman" w:cs="Times New Roman"/>
        </w:rPr>
        <w:t>NHC</w:t>
      </w:r>
      <w:r w:rsidRPr="00593D2F">
        <w:rPr>
          <w:rFonts w:ascii="Times New Roman" w:hAnsi="Times New Roman" w:cs="Times New Roman"/>
          <w:i/>
        </w:rPr>
        <w:t>H</w:t>
      </w:r>
      <w:r w:rsidRPr="00593D2F">
        <w:rPr>
          <w:rFonts w:ascii="Times New Roman" w:hAnsi="Times New Roman" w:cs="Times New Roman"/>
        </w:rPr>
        <w:t xml:space="preserve">CHO), </w:t>
      </w:r>
      <w:r w:rsidRPr="00593D2F">
        <w:rPr>
          <w:rFonts w:ascii="Times New Roman" w:hAnsi="Times New Roman" w:cs="Times New Roman" w:hint="eastAsia"/>
        </w:rPr>
        <w:t xml:space="preserve">4.10-4.27 </w:t>
      </w:r>
      <w:r w:rsidRPr="00593D2F">
        <w:rPr>
          <w:rFonts w:ascii="Times New Roman" w:hAnsi="Times New Roman" w:cs="Times New Roman"/>
        </w:rPr>
        <w:t>(</w:t>
      </w:r>
      <w:r>
        <w:rPr>
          <w:rFonts w:ascii="Times New Roman" w:hAnsi="Times New Roman" w:cs="Times New Roman" w:hint="eastAsia"/>
        </w:rPr>
        <w:t>m, 2</w:t>
      </w:r>
      <w:r w:rsidRPr="00593D2F">
        <w:rPr>
          <w:rFonts w:ascii="Times New Roman" w:hAnsi="Times New Roman" w:cs="Times New Roman" w:hint="eastAsia"/>
        </w:rPr>
        <w:t xml:space="preserve">H, </w:t>
      </w:r>
      <w:r w:rsidRPr="00593D2F">
        <w:rPr>
          <w:rFonts w:ascii="Times New Roman" w:hAnsi="Times New Roman" w:cs="Times New Roman"/>
        </w:rPr>
        <w:t>C</w:t>
      </w:r>
      <w:r w:rsidRPr="00593D2F">
        <w:rPr>
          <w:rFonts w:ascii="Times New Roman" w:hAnsi="Times New Roman" w:cs="Times New Roman"/>
          <w:i/>
        </w:rPr>
        <w:t>H</w:t>
      </w:r>
      <w:r w:rsidRPr="00593D2F">
        <w:rPr>
          <w:rFonts w:ascii="Times New Roman" w:hAnsi="Times New Roman" w:cs="Times New Roman"/>
          <w:vertAlign w:val="subscript"/>
        </w:rPr>
        <w:t>2</w:t>
      </w:r>
      <w:r w:rsidRPr="00593D2F">
        <w:rPr>
          <w:rFonts w:ascii="Times New Roman" w:hAnsi="Times New Roman" w:cs="Times New Roman"/>
        </w:rPr>
        <w:t xml:space="preserve">CHCHCH), </w:t>
      </w:r>
      <w:r w:rsidRPr="00593D2F">
        <w:rPr>
          <w:rFonts w:ascii="Times New Roman" w:hAnsi="Times New Roman" w:cs="Times New Roman" w:hint="eastAsia"/>
        </w:rPr>
        <w:t xml:space="preserve">4.07 </w:t>
      </w:r>
      <w:r w:rsidRPr="00593D2F">
        <w:rPr>
          <w:rFonts w:ascii="Times New Roman" w:hAnsi="Times New Roman" w:cs="Times New Roman"/>
        </w:rPr>
        <w:t>(</w:t>
      </w:r>
      <w:r>
        <w:rPr>
          <w:rFonts w:ascii="Times New Roman" w:hAnsi="Times New Roman" w:cs="Times New Roman" w:hint="eastAsia"/>
        </w:rPr>
        <w:t>m, 2</w:t>
      </w:r>
      <w:r w:rsidRPr="00593D2F">
        <w:rPr>
          <w:rFonts w:ascii="Times New Roman" w:hAnsi="Times New Roman" w:cs="Times New Roman" w:hint="eastAsia"/>
        </w:rPr>
        <w:t xml:space="preserve">H, </w:t>
      </w:r>
      <w:r w:rsidRPr="00593D2F">
        <w:rPr>
          <w:rFonts w:ascii="Times New Roman" w:hAnsi="Times New Roman" w:cs="Times New Roman"/>
        </w:rPr>
        <w:t>C</w:t>
      </w:r>
      <w:r w:rsidRPr="00593D2F">
        <w:rPr>
          <w:rFonts w:ascii="Times New Roman" w:hAnsi="Times New Roman" w:cs="Times New Roman" w:hint="eastAsia"/>
        </w:rPr>
        <w:t>(</w:t>
      </w:r>
      <w:r w:rsidRPr="00593D2F">
        <w:rPr>
          <w:rFonts w:ascii="Times New Roman" w:hAnsi="Times New Roman" w:cs="Times New Roman"/>
        </w:rPr>
        <w:t>O</w:t>
      </w:r>
      <w:r w:rsidRPr="00593D2F">
        <w:rPr>
          <w:rFonts w:ascii="Times New Roman" w:hAnsi="Times New Roman" w:cs="Times New Roman" w:hint="eastAsia"/>
        </w:rPr>
        <w:t>)</w:t>
      </w:r>
      <w:r w:rsidRPr="00593D2F">
        <w:rPr>
          <w:rFonts w:ascii="Times New Roman" w:hAnsi="Times New Roman" w:cs="Times New Roman"/>
        </w:rPr>
        <w:t>C</w:t>
      </w:r>
      <w:r w:rsidRPr="00593D2F">
        <w:rPr>
          <w:rFonts w:ascii="Times New Roman" w:hAnsi="Times New Roman" w:cs="Times New Roman"/>
          <w:i/>
        </w:rPr>
        <w:t>H</w:t>
      </w:r>
      <w:r w:rsidRPr="00593D2F">
        <w:rPr>
          <w:rFonts w:ascii="Times New Roman" w:hAnsi="Times New Roman" w:cs="Times New Roman"/>
          <w:vertAlign w:val="subscript"/>
        </w:rPr>
        <w:t>2</w:t>
      </w:r>
      <w:r w:rsidRPr="00593D2F">
        <w:rPr>
          <w:rFonts w:ascii="Times New Roman" w:hAnsi="Times New Roman" w:cs="Times New Roman"/>
        </w:rPr>
        <w:t>N</w:t>
      </w:r>
      <w:r w:rsidRPr="00593D2F">
        <w:rPr>
          <w:rFonts w:ascii="Times New Roman" w:hAnsi="Times New Roman" w:cs="Times New Roman"/>
          <w:vertAlign w:val="subscript"/>
        </w:rPr>
        <w:t>3</w:t>
      </w:r>
      <w:r w:rsidRPr="00593D2F">
        <w:rPr>
          <w:rFonts w:ascii="Times New Roman" w:hAnsi="Times New Roman" w:cs="Times New Roman"/>
        </w:rPr>
        <w:t xml:space="preserve">), </w:t>
      </w:r>
      <w:r w:rsidRPr="00593D2F">
        <w:rPr>
          <w:rFonts w:ascii="Times New Roman" w:hAnsi="Times New Roman" w:cs="Times New Roman" w:hint="eastAsia"/>
        </w:rPr>
        <w:t xml:space="preserve">3.80-4.04 </w:t>
      </w:r>
      <w:r w:rsidRPr="00593D2F">
        <w:rPr>
          <w:rFonts w:ascii="Times New Roman" w:hAnsi="Times New Roman" w:cs="Times New Roman"/>
        </w:rPr>
        <w:t>(</w:t>
      </w:r>
      <w:r w:rsidRPr="00593D2F">
        <w:rPr>
          <w:rFonts w:ascii="Times New Roman" w:hAnsi="Times New Roman" w:cs="Times New Roman" w:hint="eastAsia"/>
        </w:rPr>
        <w:t xml:space="preserve">m, 1H, </w:t>
      </w:r>
      <w:r w:rsidRPr="00593D2F">
        <w:rPr>
          <w:rFonts w:ascii="Times New Roman" w:hAnsi="Times New Roman" w:cs="Times New Roman"/>
        </w:rPr>
        <w:t>CH</w:t>
      </w:r>
      <w:r w:rsidRPr="00593D2F">
        <w:rPr>
          <w:rFonts w:ascii="Times New Roman" w:hAnsi="Times New Roman" w:cs="Times New Roman"/>
          <w:vertAlign w:val="subscript"/>
        </w:rPr>
        <w:t>2</w:t>
      </w:r>
      <w:r w:rsidRPr="00593D2F">
        <w:rPr>
          <w:rFonts w:ascii="Times New Roman" w:hAnsi="Times New Roman" w:cs="Times New Roman"/>
        </w:rPr>
        <w:t>C</w:t>
      </w:r>
      <w:r w:rsidRPr="00593D2F">
        <w:rPr>
          <w:rFonts w:ascii="Times New Roman" w:hAnsi="Times New Roman" w:cs="Times New Roman"/>
          <w:i/>
        </w:rPr>
        <w:t>H</w:t>
      </w:r>
      <w:r w:rsidRPr="00593D2F">
        <w:rPr>
          <w:rFonts w:ascii="Times New Roman" w:hAnsi="Times New Roman" w:cs="Times New Roman"/>
        </w:rPr>
        <w:t xml:space="preserve">CHCH), </w:t>
      </w:r>
      <w:r w:rsidRPr="00593D2F">
        <w:rPr>
          <w:rFonts w:ascii="Times New Roman" w:hAnsi="Times New Roman" w:cs="Times New Roman" w:hint="eastAsia"/>
        </w:rPr>
        <w:t xml:space="preserve">2.00-2.18 </w:t>
      </w:r>
      <w:r w:rsidRPr="00593D2F">
        <w:rPr>
          <w:rFonts w:ascii="Times New Roman" w:hAnsi="Times New Roman" w:cs="Times New Roman"/>
        </w:rPr>
        <w:t>(</w:t>
      </w:r>
      <w:r>
        <w:rPr>
          <w:rFonts w:ascii="Times New Roman" w:hAnsi="Times New Roman" w:cs="Times New Roman" w:hint="eastAsia"/>
        </w:rPr>
        <w:t>s, 12</w:t>
      </w:r>
      <w:r w:rsidRPr="00593D2F">
        <w:rPr>
          <w:rFonts w:ascii="Times New Roman" w:hAnsi="Times New Roman" w:cs="Times New Roman" w:hint="eastAsia"/>
        </w:rPr>
        <w:t xml:space="preserve">H, </w:t>
      </w:r>
      <w:r w:rsidRPr="00593D2F">
        <w:rPr>
          <w:rFonts w:ascii="Times New Roman" w:hAnsi="Times New Roman" w:cs="Times New Roman"/>
        </w:rPr>
        <w:t>C</w:t>
      </w:r>
      <w:r w:rsidRPr="00593D2F">
        <w:rPr>
          <w:rFonts w:ascii="Times New Roman" w:hAnsi="Times New Roman" w:cs="Times New Roman"/>
          <w:i/>
        </w:rPr>
        <w:t>H</w:t>
      </w:r>
      <w:r w:rsidRPr="00593D2F">
        <w:rPr>
          <w:rFonts w:ascii="Times New Roman" w:hAnsi="Times New Roman" w:cs="Times New Roman"/>
          <w:vertAlign w:val="subscript"/>
        </w:rPr>
        <w:t>3</w:t>
      </w:r>
      <w:r w:rsidRPr="00593D2F">
        <w:rPr>
          <w:rFonts w:ascii="Times New Roman" w:hAnsi="Times New Roman" w:cs="Times New Roman"/>
        </w:rPr>
        <w:t>C</w:t>
      </w:r>
      <w:r w:rsidRPr="00593D2F">
        <w:rPr>
          <w:rFonts w:ascii="Times New Roman" w:hAnsi="Times New Roman" w:cs="Times New Roman" w:hint="eastAsia"/>
        </w:rPr>
        <w:t>(</w:t>
      </w:r>
      <w:r w:rsidRPr="00593D2F">
        <w:rPr>
          <w:rFonts w:ascii="Times New Roman" w:hAnsi="Times New Roman" w:cs="Times New Roman"/>
        </w:rPr>
        <w:t>O</w:t>
      </w:r>
      <w:r w:rsidRPr="00593D2F">
        <w:rPr>
          <w:rFonts w:ascii="Times New Roman" w:hAnsi="Times New Roman" w:cs="Times New Roman" w:hint="eastAsia"/>
        </w:rPr>
        <w:t>)</w:t>
      </w:r>
      <w:r w:rsidRPr="00593D2F">
        <w:rPr>
          <w:rFonts w:ascii="Times New Roman" w:hAnsi="Times New Roman" w:cs="Times New Roman"/>
        </w:rPr>
        <w:t>).</w:t>
      </w:r>
      <w:r w:rsidRPr="00593D2F">
        <w:rPr>
          <w:rFonts w:ascii="Times New Roman" w:hAnsi="Times New Roman" w:cs="Times New Roman" w:hint="eastAsia"/>
        </w:rPr>
        <w:t xml:space="preserve"> </w:t>
      </w:r>
      <w:r w:rsidRPr="00593D2F">
        <w:rPr>
          <w:rFonts w:ascii="Times New Roman" w:hAnsi="Times New Roman" w:cs="Times New Roman" w:hint="eastAsia"/>
          <w:vertAlign w:val="superscript"/>
        </w:rPr>
        <w:t>13</w:t>
      </w:r>
      <w:r w:rsidRPr="00593D2F">
        <w:rPr>
          <w:rFonts w:ascii="Times New Roman" w:hAnsi="Times New Roman" w:cs="Times New Roman" w:hint="eastAsia"/>
        </w:rPr>
        <w:t>C NMR (CDCl</w:t>
      </w:r>
      <w:r w:rsidRPr="00593D2F">
        <w:rPr>
          <w:rFonts w:ascii="Times New Roman" w:hAnsi="Times New Roman" w:cs="Times New Roman" w:hint="eastAsia"/>
          <w:vertAlign w:val="subscript"/>
        </w:rPr>
        <w:t>3</w:t>
      </w:r>
      <w:r w:rsidRPr="00593D2F">
        <w:rPr>
          <w:rFonts w:ascii="Times New Roman" w:hAnsi="Times New Roman" w:cs="Times New Roman" w:hint="eastAsia"/>
        </w:rPr>
        <w:t xml:space="preserve">, 500 MHz): </w:t>
      </w:r>
      <w:r w:rsidRPr="00593D2F">
        <w:rPr>
          <w:rFonts w:ascii="Times New Roman" w:hAnsi="Times New Roman" w:cs="Times New Roman"/>
        </w:rPr>
        <w:t xml:space="preserve">δ </w:t>
      </w:r>
      <w:r w:rsidRPr="00593D2F">
        <w:rPr>
          <w:rFonts w:ascii="Times New Roman" w:hAnsi="Times New Roman" w:cs="Times New Roman" w:hint="eastAsia"/>
        </w:rPr>
        <w:t>(ppm) 170.7, 170.4, 170.3, 169.8, 168.6, 168.3, 167.5, 166.9, 91.5, 90.5, 73.6, 71.7, 70.5, 69.1, 65.3, 65.1, 62.0, 61.9, 52.8, 52.6, 49.9, 49.5, 21.1, 21.0, 21.0, 20.9, 20.9, 20.9, 20.8.</w:t>
      </w:r>
      <w:r w:rsidRPr="00593D2F">
        <w:rPr>
          <w:rFonts w:ascii="Times New Roman" w:hAnsi="Times New Roman" w:cs="Times New Roman"/>
        </w:rPr>
        <w:t xml:space="preserve"> </w:t>
      </w:r>
    </w:p>
    <w:p w14:paraId="0B337C5C" w14:textId="77777777" w:rsidR="00A11759" w:rsidRDefault="00A11759" w:rsidP="00A11759">
      <w:pPr>
        <w:spacing w:before="240" w:after="120" w:line="360" w:lineRule="auto"/>
        <w:contextualSpacing/>
        <w:jc w:val="both"/>
        <w:rPr>
          <w:rFonts w:ascii="Times New Roman" w:hAnsi="Times New Roman" w:cs="Times New Roman"/>
          <w:b/>
        </w:rPr>
      </w:pPr>
    </w:p>
    <w:p w14:paraId="5136799D" w14:textId="2C2722F5" w:rsidR="00A11759" w:rsidRPr="000102AC" w:rsidRDefault="00A11759" w:rsidP="00A11759">
      <w:pPr>
        <w:spacing w:before="240" w:after="120" w:line="360" w:lineRule="auto"/>
        <w:contextualSpacing/>
        <w:jc w:val="both"/>
        <w:rPr>
          <w:rFonts w:ascii="Times New Roman" w:hAnsi="Times New Roman" w:cs="Times New Roman"/>
        </w:rPr>
      </w:pPr>
      <w:r w:rsidRPr="0050312A">
        <w:rPr>
          <w:rFonts w:ascii="Times New Roman" w:hAnsi="Times New Roman" w:cs="Times New Roman" w:hint="eastAsia"/>
          <w:b/>
        </w:rPr>
        <w:t>Synthesis of Ac</w:t>
      </w:r>
      <w:r w:rsidRPr="0050312A">
        <w:rPr>
          <w:rFonts w:ascii="Times New Roman" w:hAnsi="Times New Roman" w:cs="Times New Roman" w:hint="eastAsia"/>
          <w:b/>
          <w:vertAlign w:val="subscript"/>
        </w:rPr>
        <w:t>3</w:t>
      </w:r>
      <w:r w:rsidRPr="0050312A">
        <w:rPr>
          <w:rFonts w:ascii="Times New Roman" w:hAnsi="Times New Roman" w:cs="Times New Roman" w:hint="eastAsia"/>
          <w:b/>
        </w:rPr>
        <w:t>ManAzOH</w:t>
      </w:r>
      <w:r>
        <w:rPr>
          <w:rFonts w:ascii="Times New Roman" w:hAnsi="Times New Roman" w:cs="Times New Roman" w:hint="eastAsia"/>
        </w:rPr>
        <w:t xml:space="preserve">. </w:t>
      </w:r>
      <w:r w:rsidRPr="0050312A">
        <w:rPr>
          <w:rFonts w:ascii="Times New Roman" w:hAnsi="Times New Roman" w:cs="Times New Roman"/>
        </w:rPr>
        <w:t>Ac</w:t>
      </w:r>
      <w:r w:rsidRPr="0050312A">
        <w:rPr>
          <w:rFonts w:ascii="Times New Roman" w:hAnsi="Times New Roman" w:cs="Times New Roman"/>
          <w:vertAlign w:val="subscript"/>
        </w:rPr>
        <w:t>4</w:t>
      </w:r>
      <w:r w:rsidRPr="0050312A">
        <w:rPr>
          <w:rFonts w:ascii="Times New Roman" w:hAnsi="Times New Roman" w:cs="Times New Roman"/>
        </w:rPr>
        <w:t>ManAz</w:t>
      </w:r>
      <w:r>
        <w:rPr>
          <w:rFonts w:ascii="Times New Roman" w:hAnsi="Times New Roman" w:cs="Times New Roman" w:hint="eastAsia"/>
        </w:rPr>
        <w:t xml:space="preserve"> (0.15 mmol, 64.5 mg) was dissolved in anhydrous THF</w:t>
      </w:r>
      <w:r>
        <w:rPr>
          <w:rFonts w:ascii="Times New Roman" w:hAnsi="Times New Roman" w:cs="Times New Roman"/>
        </w:rPr>
        <w:t>/methanol</w:t>
      </w:r>
      <w:r>
        <w:rPr>
          <w:rFonts w:ascii="Times New Roman" w:hAnsi="Times New Roman" w:cs="Times New Roman" w:hint="eastAsia"/>
        </w:rPr>
        <w:t xml:space="preserve"> (2/1, v/v), followed by addition of </w:t>
      </w:r>
      <w:r>
        <w:rPr>
          <w:rFonts w:ascii="Times New Roman" w:hAnsi="Times New Roman" w:cs="Times New Roman"/>
        </w:rPr>
        <w:t>ammonium carbonate</w:t>
      </w:r>
      <w:r>
        <w:rPr>
          <w:rFonts w:ascii="Times New Roman" w:hAnsi="Times New Roman" w:cs="Times New Roman" w:hint="eastAsia"/>
        </w:rPr>
        <w:t xml:space="preserve"> (0.17 mmol, 18.2 mg). The reaction </w:t>
      </w:r>
      <w:r>
        <w:rPr>
          <w:rFonts w:ascii="Times New Roman" w:hAnsi="Times New Roman" w:cs="Times New Roman"/>
        </w:rPr>
        <w:t>mixture</w:t>
      </w:r>
      <w:r>
        <w:rPr>
          <w:rFonts w:ascii="Times New Roman" w:hAnsi="Times New Roman" w:cs="Times New Roman" w:hint="eastAsia"/>
        </w:rPr>
        <w:t xml:space="preserve"> was purged with nitrogen for 5 min and tightly capped. The mixture was stirred at 40</w:t>
      </w:r>
      <w:r w:rsidRPr="0050312A">
        <w:rPr>
          <w:rFonts w:ascii="Times New Roman" w:hAnsi="Times New Roman" w:cs="Times New Roman" w:hint="eastAsia"/>
          <w:vertAlign w:val="superscript"/>
        </w:rPr>
        <w:t>o</w:t>
      </w:r>
      <w:r>
        <w:rPr>
          <w:rFonts w:ascii="Times New Roman" w:hAnsi="Times New Roman" w:cs="Times New Roman" w:hint="eastAsia"/>
        </w:rPr>
        <w:t xml:space="preserve">C for 48 h. Solvent was then removed under reduced pressure and the crude product was purified by silica gel column chromatography using hexane/ethyl acetate (1/1, v/v) as the eluent to yield a white solid (30% yield, 17.5 mg). </w:t>
      </w:r>
      <w:r>
        <w:rPr>
          <w:rFonts w:ascii="Times New Roman" w:hAnsi="Times New Roman" w:cs="Times New Roman"/>
        </w:rPr>
        <w:t xml:space="preserve">LRMS (ESI) </w:t>
      </w:r>
      <w:r>
        <w:rPr>
          <w:rFonts w:ascii="Times New Roman" w:hAnsi="Times New Roman" w:cs="Times New Roman"/>
          <w:i/>
        </w:rPr>
        <w:t>m/z</w:t>
      </w:r>
      <w:r>
        <w:rPr>
          <w:rFonts w:ascii="Times New Roman" w:hAnsi="Times New Roman" w:cs="Times New Roman"/>
        </w:rPr>
        <w:t>: calculated for C</w:t>
      </w:r>
      <w:r>
        <w:rPr>
          <w:rFonts w:ascii="Times New Roman" w:hAnsi="Times New Roman" w:cs="Times New Roman" w:hint="eastAsia"/>
          <w:vertAlign w:val="subscript"/>
        </w:rPr>
        <w:t>14</w:t>
      </w:r>
      <w:r>
        <w:rPr>
          <w:rFonts w:ascii="Times New Roman" w:hAnsi="Times New Roman" w:cs="Times New Roman"/>
        </w:rPr>
        <w:t>H</w:t>
      </w:r>
      <w:r>
        <w:rPr>
          <w:rFonts w:ascii="Times New Roman" w:hAnsi="Times New Roman" w:cs="Times New Roman" w:hint="eastAsia"/>
          <w:vertAlign w:val="subscript"/>
        </w:rPr>
        <w:t>20</w:t>
      </w:r>
      <w:r>
        <w:rPr>
          <w:rFonts w:ascii="Times New Roman" w:hAnsi="Times New Roman" w:cs="Times New Roman"/>
        </w:rPr>
        <w:t>N</w:t>
      </w:r>
      <w:r>
        <w:rPr>
          <w:rFonts w:ascii="Times New Roman" w:hAnsi="Times New Roman" w:cs="Times New Roman"/>
          <w:vertAlign w:val="subscript"/>
        </w:rPr>
        <w:t>4</w:t>
      </w:r>
      <w:r>
        <w:rPr>
          <w:rFonts w:ascii="Times New Roman" w:hAnsi="Times New Roman" w:cs="Times New Roman"/>
        </w:rPr>
        <w:t>O</w:t>
      </w:r>
      <w:r>
        <w:rPr>
          <w:rFonts w:ascii="Times New Roman" w:hAnsi="Times New Roman" w:cs="Times New Roman" w:hint="eastAsia"/>
          <w:vertAlign w:val="subscript"/>
        </w:rPr>
        <w:t>9</w:t>
      </w:r>
      <w:r>
        <w:rPr>
          <w:rFonts w:ascii="Times New Roman" w:hAnsi="Times New Roman" w:cs="Times New Roman" w:hint="eastAsia"/>
        </w:rPr>
        <w:t>Na</w:t>
      </w:r>
      <w:r>
        <w:rPr>
          <w:rFonts w:ascii="Times New Roman" w:hAnsi="Times New Roman" w:cs="Times New Roman"/>
        </w:rPr>
        <w:t xml:space="preserve"> [M + </w:t>
      </w:r>
      <w:r>
        <w:rPr>
          <w:rFonts w:ascii="Times New Roman" w:hAnsi="Times New Roman" w:cs="Times New Roman" w:hint="eastAsia"/>
        </w:rPr>
        <w:t>Na</w:t>
      </w:r>
      <w:r>
        <w:rPr>
          <w:rFonts w:ascii="Times New Roman" w:hAnsi="Times New Roman" w:cs="Times New Roman"/>
        </w:rPr>
        <w:t>]</w:t>
      </w:r>
      <w:r>
        <w:rPr>
          <w:rFonts w:ascii="Times New Roman" w:hAnsi="Times New Roman" w:cs="Times New Roman"/>
          <w:vertAlign w:val="superscript"/>
        </w:rPr>
        <w:t>+</w:t>
      </w:r>
      <w:r>
        <w:rPr>
          <w:rFonts w:ascii="Times New Roman" w:hAnsi="Times New Roman" w:cs="Times New Roman"/>
        </w:rPr>
        <w:t xml:space="preserve"> </w:t>
      </w:r>
      <w:r>
        <w:rPr>
          <w:rFonts w:ascii="Times New Roman" w:hAnsi="Times New Roman" w:cs="Times New Roman" w:hint="eastAsia"/>
        </w:rPr>
        <w:t>411.1</w:t>
      </w:r>
      <w:r>
        <w:rPr>
          <w:rFonts w:ascii="Times New Roman" w:hAnsi="Times New Roman" w:cs="Times New Roman"/>
        </w:rPr>
        <w:t xml:space="preserve">, found </w:t>
      </w:r>
      <w:r>
        <w:rPr>
          <w:rFonts w:ascii="Times New Roman" w:hAnsi="Times New Roman" w:cs="Times New Roman" w:hint="eastAsia"/>
        </w:rPr>
        <w:t>4</w:t>
      </w:r>
      <w:r w:rsidRPr="00B170CC">
        <w:rPr>
          <w:rFonts w:ascii="Times New Roman" w:hAnsi="Times New Roman" w:cs="Times New Roman" w:hint="eastAsia"/>
        </w:rPr>
        <w:t>11.</w:t>
      </w:r>
      <w:r w:rsidRPr="00B170CC">
        <w:rPr>
          <w:rFonts w:ascii="Times New Roman" w:hAnsi="Times New Roman" w:cs="Times New Roman"/>
        </w:rPr>
        <w:t xml:space="preserve">1. </w:t>
      </w:r>
      <w:r w:rsidRPr="00B170CC">
        <w:rPr>
          <w:rFonts w:ascii="Times New Roman" w:hAnsi="Times New Roman" w:cs="Times New Roman" w:hint="eastAsia"/>
          <w:vertAlign w:val="superscript"/>
        </w:rPr>
        <w:t>1</w:t>
      </w:r>
      <w:r w:rsidRPr="00B170CC">
        <w:rPr>
          <w:rFonts w:ascii="Times New Roman" w:hAnsi="Times New Roman" w:cs="Times New Roman" w:hint="eastAsia"/>
        </w:rPr>
        <w:t>H NMR (CDCl</w:t>
      </w:r>
      <w:r w:rsidRPr="00B170CC">
        <w:rPr>
          <w:rFonts w:ascii="Times New Roman" w:hAnsi="Times New Roman" w:cs="Times New Roman" w:hint="eastAsia"/>
          <w:vertAlign w:val="subscript"/>
        </w:rPr>
        <w:t>3</w:t>
      </w:r>
      <w:r w:rsidRPr="00B170CC">
        <w:rPr>
          <w:rFonts w:ascii="Times New Roman" w:hAnsi="Times New Roman" w:cs="Times New Roman" w:hint="eastAsia"/>
        </w:rPr>
        <w:t xml:space="preserve">, 500 </w:t>
      </w:r>
      <w:r w:rsidRPr="00B170CC">
        <w:rPr>
          <w:rFonts w:ascii="Times New Roman" w:hAnsi="Times New Roman" w:cs="Times New Roman" w:hint="eastAsia"/>
        </w:rPr>
        <w:lastRenderedPageBreak/>
        <w:t xml:space="preserve">MHz): </w:t>
      </w:r>
      <w:r w:rsidRPr="00B170CC">
        <w:rPr>
          <w:rFonts w:ascii="Times New Roman" w:hAnsi="Times New Roman" w:cs="Times New Roman"/>
        </w:rPr>
        <w:t xml:space="preserve">δ (ppm) 6.56 (d, </w:t>
      </w:r>
      <w:r w:rsidRPr="00B170CC">
        <w:rPr>
          <w:rFonts w:ascii="Times New Roman" w:hAnsi="Times New Roman" w:cs="Times New Roman"/>
          <w:i/>
        </w:rPr>
        <w:t>J</w:t>
      </w:r>
      <w:r w:rsidRPr="00B170CC">
        <w:rPr>
          <w:rFonts w:ascii="Times New Roman" w:hAnsi="Times New Roman" w:cs="Times New Roman"/>
        </w:rPr>
        <w:t xml:space="preserve"> = 9.2 Hz, 1H), 5.44 (dd, </w:t>
      </w:r>
      <w:r w:rsidRPr="00B170CC">
        <w:rPr>
          <w:rFonts w:ascii="Times New Roman" w:hAnsi="Times New Roman" w:cs="Times New Roman"/>
          <w:i/>
        </w:rPr>
        <w:t>J</w:t>
      </w:r>
      <w:r w:rsidRPr="00B170CC">
        <w:rPr>
          <w:rFonts w:ascii="Times New Roman" w:hAnsi="Times New Roman" w:cs="Times New Roman"/>
        </w:rPr>
        <w:t xml:space="preserve"> = 10.1, 4.2 Hz, 1H), 5.22 (s, 1H), 5.18 (t, 1H), 4.63 (ddd, </w:t>
      </w:r>
      <w:r w:rsidRPr="00B170CC">
        <w:rPr>
          <w:rFonts w:ascii="Times New Roman" w:hAnsi="Times New Roman" w:cs="Times New Roman"/>
          <w:i/>
        </w:rPr>
        <w:t>J</w:t>
      </w:r>
      <w:r w:rsidRPr="00B170CC">
        <w:rPr>
          <w:rFonts w:ascii="Times New Roman" w:hAnsi="Times New Roman" w:cs="Times New Roman"/>
        </w:rPr>
        <w:t xml:space="preserve"> = 9.2, 4.2, 1.8 Hz, 1H), 4.31 – 4.01 (m, 5H), 3.74 (m, 1H), 2.14&amp;2.08&amp;2.05 (s, 9H).</w:t>
      </w:r>
      <w:r w:rsidRPr="00B170CC">
        <w:rPr>
          <w:rFonts w:ascii="Times New Roman" w:hAnsi="Times New Roman" w:cs="Times New Roman" w:hint="eastAsia"/>
          <w:vertAlign w:val="superscript"/>
        </w:rPr>
        <w:t xml:space="preserve"> 1</w:t>
      </w:r>
      <w:r w:rsidRPr="00B170CC">
        <w:rPr>
          <w:rFonts w:ascii="Times New Roman" w:hAnsi="Times New Roman" w:cs="Times New Roman"/>
          <w:vertAlign w:val="superscript"/>
        </w:rPr>
        <w:t>3</w:t>
      </w:r>
      <w:r w:rsidRPr="00B170CC">
        <w:rPr>
          <w:rFonts w:ascii="Times New Roman" w:hAnsi="Times New Roman" w:cs="Times New Roman"/>
        </w:rPr>
        <w:t>C</w:t>
      </w:r>
      <w:r w:rsidRPr="00B170CC">
        <w:rPr>
          <w:rFonts w:ascii="Times New Roman" w:hAnsi="Times New Roman" w:cs="Times New Roman" w:hint="eastAsia"/>
        </w:rPr>
        <w:t xml:space="preserve"> NMR (CDCl</w:t>
      </w:r>
      <w:r w:rsidRPr="00B170CC">
        <w:rPr>
          <w:rFonts w:ascii="Times New Roman" w:hAnsi="Times New Roman" w:cs="Times New Roman" w:hint="eastAsia"/>
          <w:vertAlign w:val="subscript"/>
        </w:rPr>
        <w:t>3</w:t>
      </w:r>
      <w:r w:rsidRPr="00B170CC">
        <w:rPr>
          <w:rFonts w:ascii="Times New Roman" w:hAnsi="Times New Roman" w:cs="Times New Roman" w:hint="eastAsia"/>
        </w:rPr>
        <w:t>, 500 MHz)</w:t>
      </w:r>
      <w:r w:rsidRPr="00B170CC">
        <w:rPr>
          <w:rFonts w:ascii="Times New Roman" w:hAnsi="Times New Roman" w:cs="Times New Roman"/>
        </w:rPr>
        <w:t>:</w:t>
      </w:r>
      <w:r w:rsidRPr="00B170CC">
        <w:t xml:space="preserve"> </w:t>
      </w:r>
      <w:r w:rsidRPr="00B170CC">
        <w:rPr>
          <w:rFonts w:ascii="Times New Roman" w:hAnsi="Times New Roman" w:cs="Times New Roman"/>
        </w:rPr>
        <w:t>δ (ppm) 171.0, 170.4, 170.1, 167.1, 93.4, 69.2, 68.4, 66.0, 62.5, 52.7, 50.9, 21.1, 21.0, 20.9.</w:t>
      </w:r>
    </w:p>
    <w:p w14:paraId="31E44B9C" w14:textId="77777777" w:rsidR="00A11759" w:rsidRDefault="00A11759" w:rsidP="00A11759">
      <w:pPr>
        <w:spacing w:before="240" w:after="120" w:line="360" w:lineRule="auto"/>
        <w:contextualSpacing/>
        <w:jc w:val="both"/>
        <w:rPr>
          <w:rFonts w:ascii="Times New Roman" w:hAnsi="Times New Roman" w:cs="Times New Roman"/>
          <w:b/>
        </w:rPr>
      </w:pPr>
    </w:p>
    <w:p w14:paraId="1E3575C4" w14:textId="677A21DA" w:rsidR="00A11759" w:rsidRDefault="00A11759" w:rsidP="00A11759">
      <w:pPr>
        <w:spacing w:before="240" w:after="120" w:line="360" w:lineRule="auto"/>
        <w:contextualSpacing/>
        <w:jc w:val="both"/>
        <w:rPr>
          <w:rFonts w:ascii="Times New Roman" w:hAnsi="Times New Roman" w:cs="Times New Roman"/>
        </w:rPr>
      </w:pPr>
      <w:r>
        <w:rPr>
          <w:rFonts w:ascii="Times New Roman" w:hAnsi="Times New Roman" w:cs="Times New Roman" w:hint="eastAsia"/>
          <w:b/>
        </w:rPr>
        <w:t>Synthesis of a</w:t>
      </w:r>
      <w:r w:rsidRPr="007B096F">
        <w:rPr>
          <w:rFonts w:ascii="Times New Roman" w:hAnsi="Times New Roman" w:cs="Times New Roman" w:hint="eastAsia"/>
          <w:b/>
        </w:rPr>
        <w:t>ll</w:t>
      </w:r>
      <w:r>
        <w:rPr>
          <w:rFonts w:ascii="Times New Roman" w:hAnsi="Times New Roman" w:cs="Times New Roman"/>
          <w:b/>
        </w:rPr>
        <w:t>yl-</w:t>
      </w:r>
      <w:r w:rsidRPr="007B096F">
        <w:rPr>
          <w:rFonts w:ascii="Times New Roman" w:hAnsi="Times New Roman" w:cs="Times New Roman" w:hint="eastAsia"/>
          <w:b/>
        </w:rPr>
        <w:t>OCA</w:t>
      </w:r>
      <w:r>
        <w:rPr>
          <w:rFonts w:ascii="Times New Roman" w:hAnsi="Times New Roman" w:cs="Times New Roman" w:hint="eastAsia"/>
        </w:rPr>
        <w:t>. The procedures were slightly modified from literature. Boc-</w:t>
      </w:r>
      <w:r w:rsidRPr="007B096F">
        <w:rPr>
          <w:rFonts w:ascii="Times New Roman" w:hAnsi="Times New Roman" w:cs="Times New Roman" w:hint="eastAsia"/>
        </w:rPr>
        <w:t>L</w:t>
      </w:r>
      <w:r>
        <w:rPr>
          <w:rFonts w:ascii="Times New Roman" w:hAnsi="Times New Roman" w:cs="Times New Roman" w:hint="eastAsia"/>
        </w:rPr>
        <w:t xml:space="preserve">-tyrosine (30.0 mmol) and </w:t>
      </w:r>
      <w:r>
        <w:rPr>
          <w:rFonts w:ascii="Times New Roman" w:hAnsi="Times New Roman" w:cs="Times New Roman"/>
        </w:rPr>
        <w:t>potassium</w:t>
      </w:r>
      <w:r>
        <w:rPr>
          <w:rFonts w:ascii="Times New Roman" w:hAnsi="Times New Roman" w:cs="Times New Roman" w:hint="eastAsia"/>
        </w:rPr>
        <w:t xml:space="preserve"> carbonate (90.0 mmol) were suspended in anhydrous DMF (60 mL), followed by dropwise addition of allyl bromide (90.0 mmol) on an ice bath. The mixture was stirred at room temperature for 24 h. Water (150 mL) was added and the mixture was extracted with ethyl ether (150 mL </w:t>
      </w:r>
      <w:bookmarkStart w:id="8" w:name="OLE_LINK3"/>
      <w:r w:rsidRPr="007B096F">
        <w:rPr>
          <w:rFonts w:ascii="Times New Roman" w:hAnsi="Times New Roman" w:cs="Times New Roman"/>
        </w:rPr>
        <w:t>×</w:t>
      </w:r>
      <w:bookmarkEnd w:id="8"/>
      <w:r>
        <w:rPr>
          <w:rFonts w:ascii="Times New Roman" w:hAnsi="Times New Roman" w:cs="Times New Roman" w:hint="eastAsia"/>
        </w:rPr>
        <w:t xml:space="preserve"> 3). The combined organic phase was dried over anhydrous sodium sulfate and concentrated to yield light yellow oil, which was then redissolved in dioxane and purged with HCl gas flow. After 24 h, the solvent was removed under reduced pressure and a yellow solid was obtained. The resulting yellow solid was dissolved in methanol/H</w:t>
      </w:r>
      <w:r w:rsidRPr="00C20C32">
        <w:rPr>
          <w:rFonts w:ascii="Times New Roman" w:hAnsi="Times New Roman" w:cs="Times New Roman" w:hint="eastAsia"/>
          <w:vertAlign w:val="subscript"/>
        </w:rPr>
        <w:t>2</w:t>
      </w:r>
      <w:r>
        <w:rPr>
          <w:rFonts w:ascii="Times New Roman" w:hAnsi="Times New Roman" w:cs="Times New Roman" w:hint="eastAsia"/>
        </w:rPr>
        <w:t>O (1/1, v/v, 100 mL) containing NaOH (90.0 mmol) and stirred at room temperature for 24 h. pH of the reaction mixture was adjusted to 7.0, cooled down at 0</w:t>
      </w:r>
      <w:r w:rsidRPr="00C20C32">
        <w:rPr>
          <w:rFonts w:ascii="Times New Roman" w:hAnsi="Times New Roman" w:cs="Times New Roman" w:hint="eastAsia"/>
          <w:vertAlign w:val="superscript"/>
        </w:rPr>
        <w:t>o</w:t>
      </w:r>
      <w:r>
        <w:rPr>
          <w:rFonts w:ascii="Times New Roman" w:hAnsi="Times New Roman" w:cs="Times New Roman" w:hint="eastAsia"/>
        </w:rPr>
        <w:t xml:space="preserve">C for 4 h, and the white precipitate was collected. Dried white powder (20.0 mmol) was dissolved in a mixture of sulfuric acid (40 mL, 1M) and acetonitrile (40 mL), followed by dropwise </w:t>
      </w:r>
      <w:r>
        <w:rPr>
          <w:rFonts w:ascii="Times New Roman" w:hAnsi="Times New Roman" w:cs="Times New Roman"/>
        </w:rPr>
        <w:t>addition</w:t>
      </w:r>
      <w:r>
        <w:rPr>
          <w:rFonts w:ascii="Times New Roman" w:hAnsi="Times New Roman" w:cs="Times New Roman" w:hint="eastAsia"/>
        </w:rPr>
        <w:t xml:space="preserve"> of sodium nitrite (40.0 mmol) in water (20 mL). The mixture was stirred under nitrogen for 24 h and then extracted with DCM (150 mL </w:t>
      </w:r>
      <w:r w:rsidRPr="007B096F">
        <w:rPr>
          <w:rFonts w:ascii="Times New Roman" w:hAnsi="Times New Roman" w:cs="Times New Roman"/>
        </w:rPr>
        <w:t>×</w:t>
      </w:r>
      <w:r>
        <w:rPr>
          <w:rFonts w:ascii="Times New Roman" w:hAnsi="Times New Roman" w:cs="Times New Roman" w:hint="eastAsia"/>
        </w:rPr>
        <w:t xml:space="preserve"> 3). The solvent was removed to yield a yellow solid, which was then dissolved in anhydrous THF. After purging with nitrogen for 5 min, phosgene (40.0 mmol) was added dropwise on an ice bath and the mixture was stirred at room temperature for 24 h. After removal of the solvent, the crude product was purified by silica gel column chromatography using DCM as the eluent, and further recrystallized in hexane/DCM to yield a crystalline solid (overall yield in the last two steps: 60%). </w:t>
      </w:r>
      <w:r w:rsidRPr="001C4F12">
        <w:rPr>
          <w:rFonts w:ascii="Times New Roman" w:hAnsi="Times New Roman" w:cs="Times New Roman" w:hint="eastAsia"/>
          <w:vertAlign w:val="superscript"/>
        </w:rPr>
        <w:t>1</w:t>
      </w:r>
      <w:r>
        <w:rPr>
          <w:rFonts w:ascii="Times New Roman" w:hAnsi="Times New Roman" w:cs="Times New Roman" w:hint="eastAsia"/>
        </w:rPr>
        <w:t>H NMR (CDCl</w:t>
      </w:r>
      <w:r w:rsidRPr="001C4F12">
        <w:rPr>
          <w:rFonts w:ascii="Times New Roman" w:hAnsi="Times New Roman" w:cs="Times New Roman" w:hint="eastAsia"/>
          <w:vertAlign w:val="subscript"/>
        </w:rPr>
        <w:t>3</w:t>
      </w:r>
      <w:r>
        <w:rPr>
          <w:rFonts w:ascii="Times New Roman" w:hAnsi="Times New Roman" w:cs="Times New Roman" w:hint="eastAsia"/>
        </w:rPr>
        <w:t xml:space="preserve">, 500 MHz): </w:t>
      </w:r>
      <w:r w:rsidRPr="001C4F12">
        <w:rPr>
          <w:rFonts w:ascii="Times New Roman" w:hAnsi="Times New Roman" w:cs="Times New Roman"/>
        </w:rPr>
        <w:t>δ</w:t>
      </w:r>
      <w:r>
        <w:rPr>
          <w:rFonts w:ascii="Times New Roman" w:hAnsi="Times New Roman" w:cs="Times New Roman" w:hint="eastAsia"/>
        </w:rPr>
        <w:t xml:space="preserve"> 7.13 (d, 2H, Ph), 6.88 (d, 2H, Ph), 6.05 (m, 1H, </w:t>
      </w:r>
      <w:bookmarkStart w:id="9" w:name="OLE_LINK5"/>
      <w:bookmarkStart w:id="10" w:name="OLE_LINK6"/>
      <w:r>
        <w:rPr>
          <w:rFonts w:ascii="Times New Roman" w:hAnsi="Times New Roman" w:cs="Times New Roman" w:hint="eastAsia"/>
        </w:rPr>
        <w:t>O</w:t>
      </w:r>
      <w:r w:rsidRPr="00D3622C">
        <w:rPr>
          <w:rFonts w:ascii="Times New Roman" w:hAnsi="Times New Roman" w:cs="Times New Roman" w:hint="eastAsia"/>
        </w:rPr>
        <w:t>CH</w:t>
      </w:r>
      <w:r w:rsidRPr="00D3622C">
        <w:rPr>
          <w:rFonts w:ascii="Times New Roman" w:hAnsi="Times New Roman" w:cs="Times New Roman" w:hint="eastAsia"/>
          <w:vertAlign w:val="subscript"/>
        </w:rPr>
        <w:t>2</w:t>
      </w:r>
      <w:r w:rsidRPr="00D3622C">
        <w:rPr>
          <w:rFonts w:ascii="Times New Roman" w:hAnsi="Times New Roman" w:cs="Times New Roman" w:hint="eastAsia"/>
        </w:rPr>
        <w:t>C</w:t>
      </w:r>
      <w:r w:rsidRPr="00D3622C">
        <w:rPr>
          <w:rFonts w:ascii="Times New Roman" w:hAnsi="Times New Roman" w:cs="Times New Roman" w:hint="eastAsia"/>
          <w:i/>
        </w:rPr>
        <w:t>H</w:t>
      </w:r>
      <w:r>
        <w:rPr>
          <w:rFonts w:ascii="Times New Roman" w:hAnsi="Times New Roman" w:cs="Times New Roman" w:hint="eastAsia"/>
          <w:i/>
        </w:rPr>
        <w:t>=</w:t>
      </w:r>
      <w:r>
        <w:rPr>
          <w:rFonts w:ascii="Times New Roman" w:hAnsi="Times New Roman" w:cs="Times New Roman" w:hint="eastAsia"/>
        </w:rPr>
        <w:t>CH</w:t>
      </w:r>
      <w:r w:rsidRPr="00D3622C">
        <w:rPr>
          <w:rFonts w:ascii="Times New Roman" w:hAnsi="Times New Roman" w:cs="Times New Roman" w:hint="eastAsia"/>
          <w:vertAlign w:val="subscript"/>
        </w:rPr>
        <w:t>2</w:t>
      </w:r>
      <w:bookmarkEnd w:id="9"/>
      <w:bookmarkEnd w:id="10"/>
      <w:r>
        <w:rPr>
          <w:rFonts w:ascii="Times New Roman" w:hAnsi="Times New Roman" w:cs="Times New Roman" w:hint="eastAsia"/>
        </w:rPr>
        <w:t>), 5.43-5.28 (ddd, 2H, OC</w:t>
      </w:r>
      <w:r w:rsidRPr="00AC02C8">
        <w:rPr>
          <w:rFonts w:ascii="Times New Roman" w:hAnsi="Times New Roman" w:cs="Times New Roman" w:hint="eastAsia"/>
        </w:rPr>
        <w:t>H</w:t>
      </w:r>
      <w:r w:rsidRPr="00652AD9">
        <w:rPr>
          <w:rFonts w:ascii="Times New Roman" w:hAnsi="Times New Roman" w:cs="Times New Roman" w:hint="eastAsia"/>
          <w:vertAlign w:val="subscript"/>
        </w:rPr>
        <w:t>2</w:t>
      </w:r>
      <w:r>
        <w:rPr>
          <w:rFonts w:ascii="Times New Roman" w:hAnsi="Times New Roman" w:cs="Times New Roman" w:hint="eastAsia"/>
        </w:rPr>
        <w:t>CH=C</w:t>
      </w:r>
      <w:r w:rsidRPr="00AC02C8">
        <w:rPr>
          <w:rFonts w:ascii="Times New Roman" w:hAnsi="Times New Roman" w:cs="Times New Roman" w:hint="eastAsia"/>
          <w:i/>
        </w:rPr>
        <w:t>H</w:t>
      </w:r>
      <w:r w:rsidRPr="00AC02C8">
        <w:rPr>
          <w:rFonts w:ascii="Times New Roman" w:hAnsi="Times New Roman" w:cs="Times New Roman" w:hint="eastAsia"/>
          <w:vertAlign w:val="subscript"/>
        </w:rPr>
        <w:t>2</w:t>
      </w:r>
      <w:r>
        <w:rPr>
          <w:rFonts w:ascii="Times New Roman" w:hAnsi="Times New Roman" w:cs="Times New Roman" w:hint="eastAsia"/>
        </w:rPr>
        <w:t xml:space="preserve">), 5.26 (t, 1H, </w:t>
      </w:r>
      <w:bookmarkStart w:id="11" w:name="OLE_LINK7"/>
      <w:r>
        <w:rPr>
          <w:rFonts w:ascii="Times New Roman" w:hAnsi="Times New Roman" w:cs="Times New Roman" w:hint="eastAsia"/>
        </w:rPr>
        <w:t>C</w:t>
      </w:r>
      <w:r w:rsidRPr="00AC02C8">
        <w:rPr>
          <w:rFonts w:ascii="Times New Roman" w:hAnsi="Times New Roman" w:cs="Times New Roman" w:hint="eastAsia"/>
          <w:i/>
        </w:rPr>
        <w:t>H</w:t>
      </w:r>
      <w:r>
        <w:rPr>
          <w:rFonts w:ascii="Times New Roman" w:hAnsi="Times New Roman" w:cs="Times New Roman" w:hint="eastAsia"/>
        </w:rPr>
        <w:t>CH</w:t>
      </w:r>
      <w:r w:rsidRPr="00AC02C8">
        <w:rPr>
          <w:rFonts w:ascii="Times New Roman" w:hAnsi="Times New Roman" w:cs="Times New Roman" w:hint="eastAsia"/>
          <w:vertAlign w:val="subscript"/>
        </w:rPr>
        <w:t>2</w:t>
      </w:r>
      <w:r>
        <w:rPr>
          <w:rFonts w:ascii="Times New Roman" w:hAnsi="Times New Roman" w:cs="Times New Roman" w:hint="eastAsia"/>
        </w:rPr>
        <w:t>Ph</w:t>
      </w:r>
      <w:bookmarkEnd w:id="11"/>
      <w:r>
        <w:rPr>
          <w:rFonts w:ascii="Times New Roman" w:hAnsi="Times New Roman" w:cs="Times New Roman" w:hint="eastAsia"/>
        </w:rPr>
        <w:t>), 4.52 (d, 2H, O</w:t>
      </w:r>
      <w:r w:rsidRPr="00D3622C">
        <w:rPr>
          <w:rFonts w:ascii="Times New Roman" w:hAnsi="Times New Roman" w:cs="Times New Roman" w:hint="eastAsia"/>
        </w:rPr>
        <w:t>C</w:t>
      </w:r>
      <w:r w:rsidRPr="00AC02C8">
        <w:rPr>
          <w:rFonts w:ascii="Times New Roman" w:hAnsi="Times New Roman" w:cs="Times New Roman" w:hint="eastAsia"/>
          <w:i/>
        </w:rPr>
        <w:t>H</w:t>
      </w:r>
      <w:r w:rsidRPr="00D3622C">
        <w:rPr>
          <w:rFonts w:ascii="Times New Roman" w:hAnsi="Times New Roman" w:cs="Times New Roman" w:hint="eastAsia"/>
          <w:vertAlign w:val="subscript"/>
        </w:rPr>
        <w:t>2</w:t>
      </w:r>
      <w:r w:rsidRPr="00D3622C">
        <w:rPr>
          <w:rFonts w:ascii="Times New Roman" w:hAnsi="Times New Roman" w:cs="Times New Roman" w:hint="eastAsia"/>
        </w:rPr>
        <w:t>C</w:t>
      </w:r>
      <w:r w:rsidRPr="00AC02C8">
        <w:rPr>
          <w:rFonts w:ascii="Times New Roman" w:hAnsi="Times New Roman" w:cs="Times New Roman" w:hint="eastAsia"/>
        </w:rPr>
        <w:t>H</w:t>
      </w:r>
      <w:r>
        <w:rPr>
          <w:rFonts w:ascii="Times New Roman" w:hAnsi="Times New Roman" w:cs="Times New Roman" w:hint="eastAsia"/>
          <w:i/>
        </w:rPr>
        <w:t>=</w:t>
      </w:r>
      <w:r>
        <w:rPr>
          <w:rFonts w:ascii="Times New Roman" w:hAnsi="Times New Roman" w:cs="Times New Roman" w:hint="eastAsia"/>
        </w:rPr>
        <w:t>CH</w:t>
      </w:r>
      <w:r w:rsidRPr="00D3622C">
        <w:rPr>
          <w:rFonts w:ascii="Times New Roman" w:hAnsi="Times New Roman" w:cs="Times New Roman" w:hint="eastAsia"/>
          <w:vertAlign w:val="subscript"/>
        </w:rPr>
        <w:t>2</w:t>
      </w:r>
      <w:r>
        <w:rPr>
          <w:rFonts w:ascii="Times New Roman" w:hAnsi="Times New Roman" w:cs="Times New Roman" w:hint="eastAsia"/>
        </w:rPr>
        <w:t>), 3.33-3.17 (ddd, 2H, C</w:t>
      </w:r>
      <w:r w:rsidRPr="00AC02C8">
        <w:rPr>
          <w:rFonts w:ascii="Times New Roman" w:hAnsi="Times New Roman" w:cs="Times New Roman" w:hint="eastAsia"/>
        </w:rPr>
        <w:t>H</w:t>
      </w:r>
      <w:r>
        <w:rPr>
          <w:rFonts w:ascii="Times New Roman" w:hAnsi="Times New Roman" w:cs="Times New Roman" w:hint="eastAsia"/>
        </w:rPr>
        <w:t>C</w:t>
      </w:r>
      <w:r w:rsidRPr="00AC02C8">
        <w:rPr>
          <w:rFonts w:ascii="Times New Roman" w:hAnsi="Times New Roman" w:cs="Times New Roman" w:hint="eastAsia"/>
          <w:i/>
        </w:rPr>
        <w:t>H</w:t>
      </w:r>
      <w:r w:rsidRPr="00AC02C8">
        <w:rPr>
          <w:rFonts w:ascii="Times New Roman" w:hAnsi="Times New Roman" w:cs="Times New Roman" w:hint="eastAsia"/>
          <w:vertAlign w:val="subscript"/>
        </w:rPr>
        <w:t>2</w:t>
      </w:r>
      <w:r>
        <w:rPr>
          <w:rFonts w:ascii="Times New Roman" w:hAnsi="Times New Roman" w:cs="Times New Roman" w:hint="eastAsia"/>
        </w:rPr>
        <w:t xml:space="preserve">Ph). </w:t>
      </w:r>
      <w:r w:rsidRPr="00652AD9">
        <w:rPr>
          <w:rFonts w:ascii="Times New Roman" w:hAnsi="Times New Roman" w:cs="Times New Roman" w:hint="eastAsia"/>
          <w:vertAlign w:val="superscript"/>
        </w:rPr>
        <w:t>13</w:t>
      </w:r>
      <w:r>
        <w:rPr>
          <w:rFonts w:ascii="Times New Roman" w:hAnsi="Times New Roman" w:cs="Times New Roman" w:hint="eastAsia"/>
        </w:rPr>
        <w:t>C NMR (CDCl</w:t>
      </w:r>
      <w:r w:rsidRPr="00652AD9">
        <w:rPr>
          <w:rFonts w:ascii="Times New Roman" w:hAnsi="Times New Roman" w:cs="Times New Roman" w:hint="eastAsia"/>
          <w:vertAlign w:val="subscript"/>
        </w:rPr>
        <w:t>3</w:t>
      </w:r>
      <w:r>
        <w:rPr>
          <w:rFonts w:ascii="Times New Roman" w:hAnsi="Times New Roman" w:cs="Times New Roman" w:hint="eastAsia"/>
        </w:rPr>
        <w:t xml:space="preserve">, 500 MHz): 166.7, 158.8, 148.2, 133.2, 131.1, 123.6, 118.1, 115.5, 80.3, 69.0, 35.8. </w:t>
      </w:r>
      <w:bookmarkStart w:id="12" w:name="OLE_LINK14"/>
      <w:bookmarkStart w:id="13" w:name="OLE_LINK15"/>
      <w:r>
        <w:rPr>
          <w:rFonts w:ascii="Times New Roman" w:hAnsi="Times New Roman" w:cs="Times New Roman"/>
        </w:rPr>
        <w:t xml:space="preserve">LRMS (ESI) </w:t>
      </w:r>
      <w:r>
        <w:rPr>
          <w:rFonts w:ascii="Times New Roman" w:hAnsi="Times New Roman" w:cs="Times New Roman"/>
          <w:i/>
        </w:rPr>
        <w:t>m/z</w:t>
      </w:r>
      <w:r>
        <w:rPr>
          <w:rFonts w:ascii="Times New Roman" w:hAnsi="Times New Roman" w:cs="Times New Roman"/>
        </w:rPr>
        <w:t>: calculated for C</w:t>
      </w:r>
      <w:r>
        <w:rPr>
          <w:rFonts w:ascii="Times New Roman" w:hAnsi="Times New Roman" w:cs="Times New Roman" w:hint="eastAsia"/>
          <w:vertAlign w:val="subscript"/>
        </w:rPr>
        <w:t>13</w:t>
      </w:r>
      <w:r>
        <w:rPr>
          <w:rFonts w:ascii="Times New Roman" w:hAnsi="Times New Roman" w:cs="Times New Roman"/>
        </w:rPr>
        <w:t>H</w:t>
      </w:r>
      <w:r>
        <w:rPr>
          <w:rFonts w:ascii="Times New Roman" w:hAnsi="Times New Roman" w:cs="Times New Roman" w:hint="eastAsia"/>
          <w:vertAlign w:val="subscript"/>
        </w:rPr>
        <w:t>13</w:t>
      </w:r>
      <w:r>
        <w:rPr>
          <w:rFonts w:ascii="Times New Roman" w:hAnsi="Times New Roman" w:cs="Times New Roman"/>
        </w:rPr>
        <w:t>O</w:t>
      </w:r>
      <w:r>
        <w:rPr>
          <w:rFonts w:ascii="Times New Roman" w:hAnsi="Times New Roman" w:cs="Times New Roman" w:hint="eastAsia"/>
          <w:vertAlign w:val="subscript"/>
        </w:rPr>
        <w:t>5</w:t>
      </w:r>
      <w:r>
        <w:rPr>
          <w:rFonts w:ascii="Times New Roman" w:hAnsi="Times New Roman" w:cs="Times New Roman"/>
        </w:rPr>
        <w:t xml:space="preserve"> [M + </w:t>
      </w:r>
      <w:r>
        <w:rPr>
          <w:rFonts w:ascii="Times New Roman" w:hAnsi="Times New Roman" w:cs="Times New Roman" w:hint="eastAsia"/>
        </w:rPr>
        <w:t>H</w:t>
      </w:r>
      <w:r>
        <w:rPr>
          <w:rFonts w:ascii="Times New Roman" w:hAnsi="Times New Roman" w:cs="Times New Roman"/>
        </w:rPr>
        <w:t>]</w:t>
      </w:r>
      <w:r>
        <w:rPr>
          <w:rFonts w:ascii="Times New Roman" w:hAnsi="Times New Roman" w:cs="Times New Roman"/>
          <w:vertAlign w:val="superscript"/>
        </w:rPr>
        <w:t>+</w:t>
      </w:r>
      <w:r>
        <w:rPr>
          <w:rFonts w:ascii="Times New Roman" w:hAnsi="Times New Roman" w:cs="Times New Roman"/>
        </w:rPr>
        <w:t xml:space="preserve"> </w:t>
      </w:r>
      <w:r>
        <w:rPr>
          <w:rFonts w:ascii="Times New Roman" w:hAnsi="Times New Roman" w:cs="Times New Roman" w:hint="eastAsia"/>
        </w:rPr>
        <w:t>249.1</w:t>
      </w:r>
      <w:r>
        <w:rPr>
          <w:rFonts w:ascii="Times New Roman" w:hAnsi="Times New Roman" w:cs="Times New Roman"/>
        </w:rPr>
        <w:t xml:space="preserve">, found </w:t>
      </w:r>
      <w:r>
        <w:rPr>
          <w:rFonts w:ascii="Times New Roman" w:hAnsi="Times New Roman" w:cs="Times New Roman" w:hint="eastAsia"/>
        </w:rPr>
        <w:t>249.1</w:t>
      </w:r>
      <w:r>
        <w:rPr>
          <w:rFonts w:ascii="Times New Roman" w:hAnsi="Times New Roman" w:cs="Times New Roman"/>
        </w:rPr>
        <w:t>.</w:t>
      </w:r>
      <w:bookmarkEnd w:id="12"/>
      <w:bookmarkEnd w:id="13"/>
    </w:p>
    <w:p w14:paraId="259D9943" w14:textId="2EC72E06" w:rsidR="00D53DA4" w:rsidRDefault="00D53DA4" w:rsidP="007705E7">
      <w:pPr>
        <w:spacing w:before="240" w:after="240" w:line="480" w:lineRule="auto"/>
        <w:contextualSpacing/>
        <w:jc w:val="both"/>
        <w:rPr>
          <w:rFonts w:ascii="Times New Roman" w:hAnsi="Times New Roman" w:cs="Times New Roman"/>
          <w:b/>
          <w:sz w:val="24"/>
          <w:szCs w:val="24"/>
        </w:rPr>
      </w:pPr>
    </w:p>
    <w:p w14:paraId="2A3D689C" w14:textId="10E2E6A4" w:rsidR="00A11759" w:rsidRDefault="00A11759" w:rsidP="007705E7">
      <w:pPr>
        <w:spacing w:before="240" w:after="240" w:line="480" w:lineRule="auto"/>
        <w:contextualSpacing/>
        <w:jc w:val="both"/>
        <w:rPr>
          <w:rFonts w:ascii="Times New Roman" w:hAnsi="Times New Roman" w:cs="Times New Roman"/>
          <w:b/>
          <w:sz w:val="24"/>
          <w:szCs w:val="24"/>
        </w:rPr>
      </w:pPr>
    </w:p>
    <w:p w14:paraId="6BB6DD5E" w14:textId="61575D67" w:rsidR="00A11759" w:rsidRDefault="00A11759" w:rsidP="007705E7">
      <w:pPr>
        <w:spacing w:before="240" w:after="240" w:line="480" w:lineRule="auto"/>
        <w:contextualSpacing/>
        <w:jc w:val="both"/>
        <w:rPr>
          <w:rFonts w:ascii="Times New Roman" w:hAnsi="Times New Roman" w:cs="Times New Roman"/>
          <w:b/>
          <w:sz w:val="24"/>
          <w:szCs w:val="24"/>
        </w:rPr>
      </w:pPr>
    </w:p>
    <w:p w14:paraId="6FA714CD" w14:textId="77D5FB40" w:rsidR="00A11759" w:rsidRDefault="00A11759" w:rsidP="007705E7">
      <w:pPr>
        <w:spacing w:before="240" w:after="240" w:line="480" w:lineRule="auto"/>
        <w:contextualSpacing/>
        <w:jc w:val="both"/>
        <w:rPr>
          <w:rFonts w:ascii="Times New Roman" w:hAnsi="Times New Roman" w:cs="Times New Roman"/>
          <w:b/>
          <w:sz w:val="24"/>
          <w:szCs w:val="24"/>
        </w:rPr>
      </w:pPr>
    </w:p>
    <w:p w14:paraId="6714ACFA" w14:textId="1F3CCDDC" w:rsidR="00A11759" w:rsidRDefault="00A11759" w:rsidP="007705E7">
      <w:pPr>
        <w:spacing w:before="240" w:after="240" w:line="480" w:lineRule="auto"/>
        <w:contextualSpacing/>
        <w:jc w:val="both"/>
        <w:rPr>
          <w:rFonts w:ascii="Times New Roman" w:hAnsi="Times New Roman" w:cs="Times New Roman"/>
          <w:b/>
          <w:sz w:val="24"/>
          <w:szCs w:val="24"/>
        </w:rPr>
      </w:pPr>
    </w:p>
    <w:p w14:paraId="7AB23EFE" w14:textId="77777777" w:rsidR="00A11759" w:rsidRDefault="00A11759" w:rsidP="007705E7">
      <w:pPr>
        <w:spacing w:before="240" w:after="240" w:line="480" w:lineRule="auto"/>
        <w:contextualSpacing/>
        <w:jc w:val="both"/>
        <w:rPr>
          <w:rFonts w:ascii="Times New Roman" w:hAnsi="Times New Roman" w:cs="Times New Roman"/>
          <w:b/>
          <w:sz w:val="24"/>
          <w:szCs w:val="24"/>
        </w:rPr>
      </w:pPr>
    </w:p>
    <w:p w14:paraId="1CCE8655" w14:textId="77777777" w:rsidR="00844F7E" w:rsidRDefault="00844F7E" w:rsidP="007705E7">
      <w:pPr>
        <w:spacing w:before="240" w:after="240" w:line="480" w:lineRule="auto"/>
        <w:contextualSpacing/>
        <w:jc w:val="both"/>
        <w:rPr>
          <w:rFonts w:ascii="Times New Roman" w:hAnsi="Times New Roman" w:cs="Times New Roman"/>
          <w:sz w:val="24"/>
          <w:szCs w:val="24"/>
        </w:rPr>
      </w:pPr>
      <w:r w:rsidRPr="0050312A">
        <w:rPr>
          <w:rFonts w:ascii="Times New Roman" w:hAnsi="Times New Roman" w:cs="Times New Roman" w:hint="eastAsia"/>
          <w:b/>
          <w:sz w:val="24"/>
          <w:szCs w:val="24"/>
        </w:rPr>
        <w:lastRenderedPageBreak/>
        <w:t>Scheme S1. Synthetic route of Ac</w:t>
      </w:r>
      <w:r w:rsidRPr="00805F01">
        <w:rPr>
          <w:rFonts w:ascii="Times New Roman" w:hAnsi="Times New Roman" w:cs="Times New Roman" w:hint="eastAsia"/>
          <w:b/>
          <w:sz w:val="24"/>
          <w:szCs w:val="24"/>
          <w:vertAlign w:val="subscript"/>
        </w:rPr>
        <w:t>3</w:t>
      </w:r>
      <w:r w:rsidRPr="0050312A">
        <w:rPr>
          <w:rFonts w:ascii="Times New Roman" w:hAnsi="Times New Roman" w:cs="Times New Roman" w:hint="eastAsia"/>
          <w:b/>
          <w:sz w:val="24"/>
          <w:szCs w:val="24"/>
        </w:rPr>
        <w:t>ManAzOH</w:t>
      </w:r>
      <w:r>
        <w:rPr>
          <w:rFonts w:ascii="Times New Roman" w:hAnsi="Times New Roman" w:cs="Times New Roman" w:hint="eastAsia"/>
          <w:sz w:val="24"/>
          <w:szCs w:val="24"/>
        </w:rPr>
        <w:t>.</w:t>
      </w:r>
    </w:p>
    <w:p w14:paraId="3A041C55" w14:textId="77777777" w:rsidR="006A0341" w:rsidRPr="00C35A2F" w:rsidRDefault="00F53B3C" w:rsidP="00C35A2F">
      <w:pPr>
        <w:spacing w:before="240" w:after="240" w:line="480" w:lineRule="auto"/>
        <w:jc w:val="center"/>
      </w:pPr>
      <w:r>
        <w:rPr>
          <w:noProof/>
        </w:rPr>
        <w:object w:dxaOrig="9535" w:dyaOrig="3746" w14:anchorId="3410D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78.6pt;height:148.95pt;mso-width-percent:0;mso-height-percent:0;mso-width-percent:0;mso-height-percent:0" o:ole="">
            <v:imagedata r:id="rId8" o:title=""/>
          </v:shape>
          <o:OLEObject Type="Embed" ProgID="ChemDraw.Document.6.0" ShapeID="_x0000_i1026" DrawAspect="Content" ObjectID="_1622202477" r:id="rId9"/>
        </w:object>
      </w:r>
    </w:p>
    <w:p w14:paraId="38F16647" w14:textId="77777777" w:rsidR="006A0341" w:rsidRDefault="006A0341" w:rsidP="0050312A">
      <w:pPr>
        <w:spacing w:before="240" w:after="240" w:line="480" w:lineRule="auto"/>
        <w:contextualSpacing/>
        <w:jc w:val="both"/>
        <w:rPr>
          <w:rFonts w:ascii="Times New Roman" w:hAnsi="Times New Roman" w:cs="Times New Roman"/>
          <w:b/>
          <w:sz w:val="24"/>
          <w:szCs w:val="24"/>
        </w:rPr>
      </w:pPr>
    </w:p>
    <w:p w14:paraId="25FC2446" w14:textId="77777777" w:rsidR="00F94FEE" w:rsidRPr="00356201" w:rsidRDefault="00F94FEE" w:rsidP="0050312A">
      <w:pPr>
        <w:spacing w:before="240" w:after="240" w:line="480" w:lineRule="auto"/>
        <w:contextualSpacing/>
        <w:jc w:val="both"/>
        <w:rPr>
          <w:rFonts w:ascii="Times New Roman" w:hAnsi="Times New Roman" w:cs="Times New Roman"/>
          <w:sz w:val="24"/>
          <w:szCs w:val="24"/>
        </w:rPr>
      </w:pPr>
    </w:p>
    <w:p w14:paraId="535BD127" w14:textId="77777777" w:rsidR="0050312A" w:rsidRDefault="0050312A" w:rsidP="0050312A">
      <w:pPr>
        <w:spacing w:before="240" w:after="240" w:line="480" w:lineRule="auto"/>
        <w:jc w:val="both"/>
        <w:rPr>
          <w:rFonts w:ascii="Times New Roman" w:hAnsi="Times New Roman" w:cs="Times New Roman"/>
          <w:b/>
          <w:sz w:val="24"/>
          <w:szCs w:val="24"/>
        </w:rPr>
      </w:pPr>
      <w:r w:rsidRPr="008E4092">
        <w:rPr>
          <w:rFonts w:ascii="Times New Roman" w:hAnsi="Times New Roman" w:cs="Times New Roman" w:hint="eastAsia"/>
          <w:b/>
          <w:sz w:val="24"/>
          <w:szCs w:val="24"/>
        </w:rPr>
        <w:t>Scheme S2.</w:t>
      </w:r>
      <w:r w:rsidR="002A7317">
        <w:rPr>
          <w:rFonts w:ascii="Times New Roman" w:hAnsi="Times New Roman" w:cs="Times New Roman" w:hint="eastAsia"/>
          <w:b/>
          <w:sz w:val="24"/>
          <w:szCs w:val="24"/>
        </w:rPr>
        <w:t xml:space="preserve"> Synthetic route of a</w:t>
      </w:r>
      <w:r w:rsidR="003D42F6">
        <w:rPr>
          <w:rFonts w:ascii="Times New Roman" w:hAnsi="Times New Roman" w:cs="Times New Roman" w:hint="eastAsia"/>
          <w:b/>
          <w:sz w:val="24"/>
          <w:szCs w:val="24"/>
        </w:rPr>
        <w:t>ll</w:t>
      </w:r>
      <w:r w:rsidR="003D42F6">
        <w:rPr>
          <w:rFonts w:ascii="Times New Roman" w:hAnsi="Times New Roman" w:cs="Times New Roman"/>
          <w:b/>
          <w:sz w:val="24"/>
          <w:szCs w:val="24"/>
        </w:rPr>
        <w:t>yl-</w:t>
      </w:r>
      <w:r w:rsidR="00E1262A">
        <w:rPr>
          <w:rFonts w:ascii="Times New Roman" w:hAnsi="Times New Roman" w:cs="Times New Roman" w:hint="eastAsia"/>
          <w:b/>
          <w:sz w:val="24"/>
          <w:szCs w:val="24"/>
        </w:rPr>
        <w:t>OCA</w:t>
      </w:r>
    </w:p>
    <w:p w14:paraId="06F32987" w14:textId="173D0AF8" w:rsidR="006A0341" w:rsidRPr="00071786" w:rsidRDefault="00F53B3C" w:rsidP="00071786">
      <w:pPr>
        <w:spacing w:before="240" w:after="240" w:line="480" w:lineRule="auto"/>
        <w:jc w:val="center"/>
      </w:pPr>
      <w:r>
        <w:rPr>
          <w:noProof/>
        </w:rPr>
        <w:object w:dxaOrig="12328" w:dyaOrig="2885" w14:anchorId="054566E6">
          <v:shape id="_x0000_i1025" type="#_x0000_t75" alt="" style="width:429.5pt;height:101.8pt;mso-width-percent:0;mso-height-percent:0;mso-width-percent:0;mso-height-percent:0" o:ole="">
            <v:imagedata r:id="rId10" o:title=""/>
          </v:shape>
          <o:OLEObject Type="Embed" ProgID="ChemDraw.Document.6.0" ShapeID="_x0000_i1025" DrawAspect="Content" ObjectID="_1622202478" r:id="rId11"/>
        </w:object>
      </w:r>
    </w:p>
    <w:p w14:paraId="398CD9D0" w14:textId="6787BD25" w:rsidR="00BC765A" w:rsidRDefault="00207058" w:rsidP="00BC765A">
      <w:pPr>
        <w:spacing w:before="240" w:after="240" w:line="480" w:lineRule="auto"/>
        <w:jc w:val="center"/>
        <w:rPr>
          <w:rFonts w:ascii="Times New Roman" w:hAnsi="Times New Roman" w:cs="Times New Roman"/>
          <w:sz w:val="24"/>
          <w:szCs w:val="24"/>
        </w:rPr>
      </w:pPr>
      <w:r w:rsidRPr="00207058">
        <w:rPr>
          <w:rFonts w:ascii="Times New Roman" w:hAnsi="Times New Roman" w:cs="Times New Roman"/>
          <w:noProof/>
          <w:sz w:val="24"/>
          <w:szCs w:val="24"/>
        </w:rPr>
        <w:lastRenderedPageBreak/>
        <w:drawing>
          <wp:inline distT="0" distB="0" distL="0" distR="0" wp14:anchorId="5D702D4D" wp14:editId="63AB3A3E">
            <wp:extent cx="5943600" cy="41389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38930"/>
                    </a:xfrm>
                    <a:prstGeom prst="rect">
                      <a:avLst/>
                    </a:prstGeom>
                  </pic:spPr>
                </pic:pic>
              </a:graphicData>
            </a:graphic>
          </wp:inline>
        </w:drawing>
      </w:r>
    </w:p>
    <w:p w14:paraId="6B8CDC1F" w14:textId="493FBA9A" w:rsidR="00BC765A" w:rsidRDefault="00BC765A" w:rsidP="00880180">
      <w:pPr>
        <w:spacing w:before="240" w:after="240" w:line="480" w:lineRule="auto"/>
        <w:jc w:val="center"/>
        <w:rPr>
          <w:rFonts w:ascii="Times New Roman" w:hAnsi="Times New Roman" w:cs="Times New Roman"/>
          <w:sz w:val="24"/>
          <w:szCs w:val="24"/>
        </w:rPr>
      </w:pPr>
      <w:r w:rsidRPr="00BC765A">
        <w:rPr>
          <w:rFonts w:ascii="Times New Roman" w:hAnsi="Times New Roman" w:cs="Times New Roman"/>
          <w:b/>
          <w:sz w:val="24"/>
          <w:szCs w:val="24"/>
        </w:rPr>
        <w:t>Figure S1</w:t>
      </w:r>
      <w:r w:rsidRPr="00BC765A">
        <w:rPr>
          <w:rFonts w:ascii="Times New Roman" w:hAnsi="Times New Roman" w:cs="Times New Roman"/>
          <w:sz w:val="24"/>
          <w:szCs w:val="24"/>
        </w:rPr>
        <w:t xml:space="preserve">. </w:t>
      </w:r>
      <w:r w:rsidRPr="00BC765A">
        <w:rPr>
          <w:rFonts w:ascii="Times New Roman" w:hAnsi="Times New Roman" w:cs="Times New Roman"/>
          <w:sz w:val="24"/>
          <w:szCs w:val="24"/>
          <w:vertAlign w:val="superscript"/>
        </w:rPr>
        <w:t>1</w:t>
      </w:r>
      <w:r w:rsidRPr="00BC765A">
        <w:rPr>
          <w:rFonts w:ascii="Times New Roman" w:hAnsi="Times New Roman" w:cs="Times New Roman"/>
          <w:sz w:val="24"/>
          <w:szCs w:val="24"/>
        </w:rPr>
        <w:t>H NMR spectrum of Ac</w:t>
      </w:r>
      <w:r w:rsidRPr="00BC765A">
        <w:rPr>
          <w:rFonts w:ascii="Times New Roman" w:hAnsi="Times New Roman" w:cs="Times New Roman"/>
          <w:sz w:val="24"/>
          <w:szCs w:val="24"/>
          <w:vertAlign w:val="subscript"/>
        </w:rPr>
        <w:t>4</w:t>
      </w:r>
      <w:r w:rsidRPr="00BC765A">
        <w:rPr>
          <w:rFonts w:ascii="Times New Roman" w:hAnsi="Times New Roman" w:cs="Times New Roman"/>
          <w:sz w:val="24"/>
          <w:szCs w:val="24"/>
        </w:rPr>
        <w:t>ManAz (</w:t>
      </w:r>
      <w:r w:rsidR="00207058">
        <w:rPr>
          <w:rFonts w:ascii="Times New Roman" w:hAnsi="Times New Roman" w:cs="Times New Roman"/>
          <w:sz w:val="24"/>
          <w:szCs w:val="24"/>
        </w:rPr>
        <w:t>a</w:t>
      </w:r>
      <w:r w:rsidRPr="00BC765A">
        <w:rPr>
          <w:rFonts w:ascii="Times New Roman" w:hAnsi="Times New Roman" w:cs="Times New Roman"/>
          <w:sz w:val="24"/>
          <w:szCs w:val="24"/>
        </w:rPr>
        <w:t>) and Ac</w:t>
      </w:r>
      <w:r w:rsidRPr="00BC765A">
        <w:rPr>
          <w:rFonts w:ascii="Times New Roman" w:hAnsi="Times New Roman" w:cs="Times New Roman"/>
          <w:sz w:val="24"/>
          <w:szCs w:val="24"/>
          <w:vertAlign w:val="subscript"/>
        </w:rPr>
        <w:t>3</w:t>
      </w:r>
      <w:r w:rsidRPr="00BC765A">
        <w:rPr>
          <w:rFonts w:ascii="Times New Roman" w:hAnsi="Times New Roman" w:cs="Times New Roman"/>
          <w:sz w:val="24"/>
          <w:szCs w:val="24"/>
        </w:rPr>
        <w:t>ManAzOH (</w:t>
      </w:r>
      <w:r w:rsidR="00207058">
        <w:rPr>
          <w:rFonts w:ascii="Times New Roman" w:hAnsi="Times New Roman" w:cs="Times New Roman"/>
          <w:sz w:val="24"/>
          <w:szCs w:val="24"/>
        </w:rPr>
        <w:t>b</w:t>
      </w:r>
      <w:r w:rsidRPr="00BC765A">
        <w:rPr>
          <w:rFonts w:ascii="Times New Roman" w:hAnsi="Times New Roman" w:cs="Times New Roman"/>
          <w:sz w:val="24"/>
          <w:szCs w:val="24"/>
        </w:rPr>
        <w:t>) in CDCl</w:t>
      </w:r>
      <w:r w:rsidRPr="00BC765A">
        <w:rPr>
          <w:rFonts w:ascii="Times New Roman" w:hAnsi="Times New Roman" w:cs="Times New Roman"/>
          <w:sz w:val="24"/>
          <w:szCs w:val="24"/>
          <w:vertAlign w:val="subscript"/>
        </w:rPr>
        <w:t>3</w:t>
      </w:r>
      <w:r w:rsidR="00C32AEC">
        <w:rPr>
          <w:rFonts w:ascii="Times New Roman" w:hAnsi="Times New Roman" w:cs="Times New Roman"/>
          <w:sz w:val="24"/>
          <w:szCs w:val="24"/>
        </w:rPr>
        <w:t>.</w:t>
      </w:r>
    </w:p>
    <w:p w14:paraId="15E5901E" w14:textId="77777777" w:rsidR="00BC765A" w:rsidRDefault="00BC765A" w:rsidP="00BC765A">
      <w:pPr>
        <w:spacing w:before="240" w:after="240" w:line="480" w:lineRule="auto"/>
        <w:rPr>
          <w:rFonts w:ascii="Times New Roman" w:hAnsi="Times New Roman" w:cs="Times New Roman"/>
          <w:sz w:val="24"/>
          <w:szCs w:val="24"/>
        </w:rPr>
      </w:pPr>
    </w:p>
    <w:p w14:paraId="22D6964F" w14:textId="77777777" w:rsidR="00BC765A" w:rsidRDefault="00BC765A" w:rsidP="00BC765A">
      <w:pPr>
        <w:spacing w:before="240" w:after="240" w:line="480" w:lineRule="auto"/>
        <w:rPr>
          <w:rFonts w:ascii="Times New Roman" w:hAnsi="Times New Roman" w:cs="Times New Roman"/>
          <w:sz w:val="24"/>
          <w:szCs w:val="24"/>
        </w:rPr>
      </w:pPr>
    </w:p>
    <w:p w14:paraId="1D510C26" w14:textId="77777777" w:rsidR="00BC765A" w:rsidRDefault="00BC765A" w:rsidP="00BC765A">
      <w:pPr>
        <w:spacing w:before="240" w:after="240" w:line="480" w:lineRule="auto"/>
        <w:rPr>
          <w:rFonts w:ascii="Times New Roman" w:hAnsi="Times New Roman" w:cs="Times New Roman"/>
          <w:sz w:val="24"/>
          <w:szCs w:val="24"/>
        </w:rPr>
      </w:pPr>
    </w:p>
    <w:p w14:paraId="494BD12A" w14:textId="77777777" w:rsidR="00BC765A" w:rsidRDefault="00BC765A" w:rsidP="00BC765A">
      <w:pPr>
        <w:spacing w:before="240" w:after="240" w:line="480" w:lineRule="auto"/>
        <w:rPr>
          <w:rFonts w:ascii="Times New Roman" w:hAnsi="Times New Roman" w:cs="Times New Roman"/>
          <w:sz w:val="24"/>
          <w:szCs w:val="24"/>
        </w:rPr>
      </w:pPr>
    </w:p>
    <w:p w14:paraId="7CA41D68" w14:textId="77777777" w:rsidR="00BC765A" w:rsidRDefault="00BC765A" w:rsidP="00BC765A">
      <w:pPr>
        <w:spacing w:before="240" w:after="240" w:line="480" w:lineRule="auto"/>
        <w:rPr>
          <w:rFonts w:ascii="Times New Roman" w:hAnsi="Times New Roman" w:cs="Times New Roman"/>
          <w:sz w:val="24"/>
          <w:szCs w:val="24"/>
        </w:rPr>
      </w:pPr>
    </w:p>
    <w:p w14:paraId="3F09273A" w14:textId="77777777" w:rsidR="006A0341" w:rsidRDefault="006A0341" w:rsidP="00BC765A">
      <w:pPr>
        <w:spacing w:before="240" w:after="240" w:line="480" w:lineRule="auto"/>
        <w:rPr>
          <w:rFonts w:ascii="Times New Roman" w:hAnsi="Times New Roman" w:cs="Times New Roman"/>
          <w:sz w:val="24"/>
          <w:szCs w:val="24"/>
        </w:rPr>
      </w:pPr>
    </w:p>
    <w:p w14:paraId="5D32AD11" w14:textId="77777777" w:rsidR="00BC765A" w:rsidRDefault="00BC765A" w:rsidP="008F5B04">
      <w:pPr>
        <w:spacing w:before="240" w:after="240" w:line="480" w:lineRule="auto"/>
        <w:jc w:val="center"/>
        <w:rPr>
          <w:rFonts w:ascii="Times New Roman" w:hAnsi="Times New Roman" w:cs="Times New Roman"/>
          <w:sz w:val="24"/>
          <w:szCs w:val="24"/>
        </w:rPr>
      </w:pPr>
      <w:r>
        <w:rPr>
          <w:noProof/>
        </w:rPr>
        <w:lastRenderedPageBreak/>
        <w:drawing>
          <wp:inline distT="0" distB="0" distL="0" distR="0" wp14:anchorId="1A16C57F" wp14:editId="76A36017">
            <wp:extent cx="4876800" cy="268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6800" cy="2687450"/>
                    </a:xfrm>
                    <a:prstGeom prst="rect">
                      <a:avLst/>
                    </a:prstGeom>
                  </pic:spPr>
                </pic:pic>
              </a:graphicData>
            </a:graphic>
          </wp:inline>
        </w:drawing>
      </w:r>
    </w:p>
    <w:p w14:paraId="7C264C93" w14:textId="77777777" w:rsidR="00BC765A" w:rsidRDefault="00BC765A" w:rsidP="00BC765A">
      <w:pPr>
        <w:spacing w:before="240" w:after="240" w:line="480" w:lineRule="auto"/>
        <w:jc w:val="center"/>
        <w:rPr>
          <w:rFonts w:ascii="Times New Roman" w:hAnsi="Times New Roman" w:cs="Times New Roman"/>
          <w:sz w:val="24"/>
          <w:szCs w:val="24"/>
        </w:rPr>
      </w:pPr>
      <w:r w:rsidRPr="00BC765A">
        <w:rPr>
          <w:rFonts w:ascii="Times New Roman" w:hAnsi="Times New Roman" w:cs="Times New Roman"/>
          <w:b/>
          <w:sz w:val="24"/>
          <w:szCs w:val="24"/>
        </w:rPr>
        <w:t>Figure S2</w:t>
      </w:r>
      <w:r w:rsidRPr="00BC765A">
        <w:rPr>
          <w:rFonts w:ascii="Times New Roman" w:hAnsi="Times New Roman" w:cs="Times New Roman"/>
          <w:sz w:val="24"/>
          <w:szCs w:val="24"/>
        </w:rPr>
        <w:t xml:space="preserve">. </w:t>
      </w:r>
      <w:r w:rsidRPr="00BC765A">
        <w:rPr>
          <w:rFonts w:ascii="Times New Roman" w:hAnsi="Times New Roman" w:cs="Times New Roman"/>
          <w:sz w:val="24"/>
          <w:szCs w:val="24"/>
          <w:vertAlign w:val="superscript"/>
        </w:rPr>
        <w:t>1</w:t>
      </w:r>
      <w:r w:rsidR="00E3286C">
        <w:rPr>
          <w:rFonts w:ascii="Times New Roman" w:hAnsi="Times New Roman" w:cs="Times New Roman"/>
          <w:sz w:val="24"/>
          <w:szCs w:val="24"/>
        </w:rPr>
        <w:t>H NMR spectrum of a</w:t>
      </w:r>
      <w:r w:rsidRPr="00BC765A">
        <w:rPr>
          <w:rFonts w:ascii="Times New Roman" w:hAnsi="Times New Roman" w:cs="Times New Roman"/>
          <w:sz w:val="24"/>
          <w:szCs w:val="24"/>
        </w:rPr>
        <w:t>llyl</w:t>
      </w:r>
      <w:r w:rsidR="00E3286C">
        <w:rPr>
          <w:rFonts w:ascii="Times New Roman" w:hAnsi="Times New Roman" w:cs="Times New Roman"/>
          <w:sz w:val="24"/>
          <w:szCs w:val="24"/>
        </w:rPr>
        <w:t>-</w:t>
      </w:r>
      <w:r w:rsidRPr="00BC765A">
        <w:rPr>
          <w:rFonts w:ascii="Times New Roman" w:hAnsi="Times New Roman" w:cs="Times New Roman"/>
          <w:sz w:val="24"/>
          <w:szCs w:val="24"/>
        </w:rPr>
        <w:t>OCA in CDCl</w:t>
      </w:r>
      <w:r w:rsidRPr="00BC765A">
        <w:rPr>
          <w:rFonts w:ascii="Times New Roman" w:hAnsi="Times New Roman" w:cs="Times New Roman"/>
          <w:sz w:val="24"/>
          <w:szCs w:val="24"/>
          <w:vertAlign w:val="subscript"/>
        </w:rPr>
        <w:t>3</w:t>
      </w:r>
      <w:r>
        <w:rPr>
          <w:rFonts w:ascii="Times New Roman" w:hAnsi="Times New Roman" w:cs="Times New Roman"/>
          <w:sz w:val="24"/>
          <w:szCs w:val="24"/>
        </w:rPr>
        <w:t>.</w:t>
      </w:r>
    </w:p>
    <w:p w14:paraId="645496B7" w14:textId="77777777" w:rsidR="00BC765A" w:rsidRDefault="00BC765A" w:rsidP="00BC765A">
      <w:pPr>
        <w:spacing w:before="240" w:after="240" w:line="480" w:lineRule="auto"/>
        <w:jc w:val="center"/>
        <w:rPr>
          <w:rFonts w:ascii="Times New Roman" w:hAnsi="Times New Roman" w:cs="Times New Roman"/>
          <w:sz w:val="24"/>
          <w:szCs w:val="24"/>
        </w:rPr>
      </w:pPr>
    </w:p>
    <w:p w14:paraId="1C26D94D" w14:textId="77777777" w:rsidR="00BC765A" w:rsidRDefault="00BC765A" w:rsidP="00BC765A">
      <w:pPr>
        <w:spacing w:before="240" w:after="240" w:line="480" w:lineRule="auto"/>
        <w:jc w:val="center"/>
        <w:rPr>
          <w:rFonts w:ascii="Times New Roman" w:hAnsi="Times New Roman" w:cs="Times New Roman"/>
          <w:sz w:val="24"/>
          <w:szCs w:val="24"/>
        </w:rPr>
      </w:pPr>
    </w:p>
    <w:p w14:paraId="196B2B41" w14:textId="77777777" w:rsidR="00BC765A" w:rsidRDefault="00BC765A" w:rsidP="00BC765A">
      <w:pPr>
        <w:spacing w:before="240" w:after="240" w:line="480" w:lineRule="auto"/>
        <w:jc w:val="center"/>
        <w:rPr>
          <w:rFonts w:ascii="Times New Roman" w:hAnsi="Times New Roman" w:cs="Times New Roman"/>
          <w:sz w:val="24"/>
          <w:szCs w:val="24"/>
        </w:rPr>
      </w:pPr>
    </w:p>
    <w:p w14:paraId="3F670CA5" w14:textId="77777777" w:rsidR="00BC765A" w:rsidRDefault="00BC765A" w:rsidP="00BC765A">
      <w:pPr>
        <w:spacing w:before="240" w:after="240" w:line="480" w:lineRule="auto"/>
        <w:jc w:val="center"/>
        <w:rPr>
          <w:rFonts w:ascii="Times New Roman" w:hAnsi="Times New Roman" w:cs="Times New Roman"/>
          <w:sz w:val="24"/>
          <w:szCs w:val="24"/>
        </w:rPr>
      </w:pPr>
    </w:p>
    <w:p w14:paraId="6F5CD9F9" w14:textId="77777777" w:rsidR="00BC765A" w:rsidRDefault="00BC765A" w:rsidP="00BC765A">
      <w:pPr>
        <w:spacing w:before="240" w:after="240" w:line="480" w:lineRule="auto"/>
        <w:jc w:val="center"/>
        <w:rPr>
          <w:rFonts w:ascii="Times New Roman" w:hAnsi="Times New Roman" w:cs="Times New Roman"/>
          <w:sz w:val="24"/>
          <w:szCs w:val="24"/>
        </w:rPr>
      </w:pPr>
    </w:p>
    <w:p w14:paraId="582322F6" w14:textId="77777777" w:rsidR="00BC765A" w:rsidRDefault="00BC765A" w:rsidP="00BC765A">
      <w:pPr>
        <w:spacing w:before="240" w:after="240" w:line="480" w:lineRule="auto"/>
        <w:jc w:val="center"/>
        <w:rPr>
          <w:rFonts w:ascii="Times New Roman" w:hAnsi="Times New Roman" w:cs="Times New Roman"/>
          <w:sz w:val="24"/>
          <w:szCs w:val="24"/>
        </w:rPr>
      </w:pPr>
    </w:p>
    <w:p w14:paraId="57011ACC" w14:textId="77777777" w:rsidR="006A0341" w:rsidRDefault="006A0341" w:rsidP="00BC765A">
      <w:pPr>
        <w:spacing w:before="240" w:after="240" w:line="480" w:lineRule="auto"/>
        <w:jc w:val="center"/>
        <w:rPr>
          <w:rFonts w:ascii="Times New Roman" w:hAnsi="Times New Roman" w:cs="Times New Roman"/>
          <w:sz w:val="24"/>
          <w:szCs w:val="24"/>
        </w:rPr>
      </w:pPr>
    </w:p>
    <w:p w14:paraId="606DDF5F" w14:textId="77777777" w:rsidR="00BC765A" w:rsidRDefault="00BC765A" w:rsidP="000F1D57">
      <w:pPr>
        <w:tabs>
          <w:tab w:val="left" w:pos="960"/>
        </w:tabs>
        <w:spacing w:before="240" w:after="240" w:line="480" w:lineRule="auto"/>
        <w:rPr>
          <w:rFonts w:ascii="Times New Roman" w:hAnsi="Times New Roman" w:cs="Times New Roman"/>
          <w:sz w:val="24"/>
          <w:szCs w:val="24"/>
        </w:rPr>
      </w:pPr>
    </w:p>
    <w:p w14:paraId="721F227D" w14:textId="77777777" w:rsidR="00BC765A" w:rsidRDefault="00BC765A" w:rsidP="00BC765A">
      <w:pPr>
        <w:spacing w:before="240" w:after="240" w:line="480" w:lineRule="auto"/>
        <w:jc w:val="center"/>
        <w:rPr>
          <w:rFonts w:ascii="Times New Roman" w:hAnsi="Times New Roman" w:cs="Times New Roman"/>
          <w:sz w:val="24"/>
          <w:szCs w:val="24"/>
        </w:rPr>
      </w:pPr>
      <w:r>
        <w:rPr>
          <w:noProof/>
        </w:rPr>
        <w:lastRenderedPageBreak/>
        <w:drawing>
          <wp:inline distT="0" distB="0" distL="0" distR="0" wp14:anchorId="74AA5314" wp14:editId="454228DE">
            <wp:extent cx="4481513" cy="25945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84824" cy="2596503"/>
                    </a:xfrm>
                    <a:prstGeom prst="rect">
                      <a:avLst/>
                    </a:prstGeom>
                  </pic:spPr>
                </pic:pic>
              </a:graphicData>
            </a:graphic>
          </wp:inline>
        </w:drawing>
      </w:r>
    </w:p>
    <w:p w14:paraId="2F7B1397" w14:textId="77777777" w:rsidR="00BC765A" w:rsidRDefault="00BC765A" w:rsidP="00BC765A">
      <w:pPr>
        <w:spacing w:before="240" w:after="240" w:line="480" w:lineRule="auto"/>
        <w:jc w:val="center"/>
        <w:rPr>
          <w:rFonts w:ascii="Times New Roman" w:hAnsi="Times New Roman" w:cs="Times New Roman"/>
          <w:sz w:val="24"/>
          <w:szCs w:val="24"/>
        </w:rPr>
      </w:pPr>
      <w:r>
        <w:rPr>
          <w:rFonts w:ascii="Times New Roman" w:hAnsi="Times New Roman" w:cs="Times New Roman"/>
          <w:b/>
          <w:sz w:val="24"/>
          <w:szCs w:val="24"/>
        </w:rPr>
        <w:t>Figure S3</w:t>
      </w:r>
      <w:r w:rsidRPr="00BC765A">
        <w:rPr>
          <w:rFonts w:ascii="Times New Roman" w:hAnsi="Times New Roman" w:cs="Times New Roman"/>
          <w:sz w:val="24"/>
          <w:szCs w:val="24"/>
        </w:rPr>
        <w:t xml:space="preserve">. </w:t>
      </w:r>
      <w:r w:rsidRPr="00BC765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w:t>
      </w:r>
      <w:r w:rsidR="00E3286C">
        <w:rPr>
          <w:rFonts w:ascii="Times New Roman" w:hAnsi="Times New Roman" w:cs="Times New Roman"/>
          <w:sz w:val="24"/>
          <w:szCs w:val="24"/>
        </w:rPr>
        <w:t xml:space="preserve"> NMR spectrum of a</w:t>
      </w:r>
      <w:r w:rsidRPr="00BC765A">
        <w:rPr>
          <w:rFonts w:ascii="Times New Roman" w:hAnsi="Times New Roman" w:cs="Times New Roman"/>
          <w:sz w:val="24"/>
          <w:szCs w:val="24"/>
        </w:rPr>
        <w:t>llyl</w:t>
      </w:r>
      <w:r w:rsidR="00E3286C">
        <w:rPr>
          <w:rFonts w:ascii="Times New Roman" w:hAnsi="Times New Roman" w:cs="Times New Roman"/>
          <w:sz w:val="24"/>
          <w:szCs w:val="24"/>
        </w:rPr>
        <w:t>-</w:t>
      </w:r>
      <w:r w:rsidRPr="00BC765A">
        <w:rPr>
          <w:rFonts w:ascii="Times New Roman" w:hAnsi="Times New Roman" w:cs="Times New Roman"/>
          <w:sz w:val="24"/>
          <w:szCs w:val="24"/>
        </w:rPr>
        <w:t>OCA in CDCl</w:t>
      </w:r>
      <w:r w:rsidRPr="00BC765A">
        <w:rPr>
          <w:rFonts w:ascii="Times New Roman" w:hAnsi="Times New Roman" w:cs="Times New Roman"/>
          <w:sz w:val="24"/>
          <w:szCs w:val="24"/>
          <w:vertAlign w:val="subscript"/>
        </w:rPr>
        <w:t>3</w:t>
      </w:r>
      <w:r>
        <w:rPr>
          <w:rFonts w:ascii="Times New Roman" w:hAnsi="Times New Roman" w:cs="Times New Roman"/>
          <w:sz w:val="24"/>
          <w:szCs w:val="24"/>
        </w:rPr>
        <w:t>.</w:t>
      </w:r>
    </w:p>
    <w:p w14:paraId="1FAB5D33" w14:textId="77777777" w:rsidR="00BC765A" w:rsidRDefault="00BC765A" w:rsidP="00BC765A">
      <w:pPr>
        <w:spacing w:before="240" w:after="240" w:line="480" w:lineRule="auto"/>
        <w:jc w:val="center"/>
        <w:rPr>
          <w:rFonts w:ascii="Times New Roman" w:hAnsi="Times New Roman" w:cs="Times New Roman"/>
          <w:sz w:val="24"/>
          <w:szCs w:val="24"/>
        </w:rPr>
      </w:pPr>
    </w:p>
    <w:p w14:paraId="0C234319" w14:textId="77777777" w:rsidR="00BC765A" w:rsidRDefault="00BC765A" w:rsidP="00BC765A">
      <w:pPr>
        <w:spacing w:before="240" w:after="240" w:line="480" w:lineRule="auto"/>
        <w:jc w:val="center"/>
        <w:rPr>
          <w:rFonts w:ascii="Times New Roman" w:hAnsi="Times New Roman" w:cs="Times New Roman"/>
          <w:sz w:val="24"/>
          <w:szCs w:val="24"/>
        </w:rPr>
      </w:pPr>
    </w:p>
    <w:p w14:paraId="3FD1DA31" w14:textId="77777777" w:rsidR="00BC765A" w:rsidRDefault="00BC765A" w:rsidP="00BC765A">
      <w:pPr>
        <w:spacing w:before="240" w:after="240" w:line="480" w:lineRule="auto"/>
        <w:jc w:val="center"/>
        <w:rPr>
          <w:rFonts w:ascii="Times New Roman" w:hAnsi="Times New Roman" w:cs="Times New Roman"/>
          <w:sz w:val="24"/>
          <w:szCs w:val="24"/>
        </w:rPr>
      </w:pPr>
    </w:p>
    <w:p w14:paraId="70AC67E8" w14:textId="77777777" w:rsidR="00BC765A" w:rsidRDefault="00BC765A" w:rsidP="00BC765A">
      <w:pPr>
        <w:spacing w:before="240" w:after="240" w:line="480" w:lineRule="auto"/>
        <w:jc w:val="center"/>
        <w:rPr>
          <w:rFonts w:ascii="Times New Roman" w:hAnsi="Times New Roman" w:cs="Times New Roman"/>
          <w:sz w:val="24"/>
          <w:szCs w:val="24"/>
        </w:rPr>
      </w:pPr>
    </w:p>
    <w:p w14:paraId="211B34E1" w14:textId="77777777" w:rsidR="00BC765A" w:rsidRDefault="00BC765A" w:rsidP="00BC765A">
      <w:pPr>
        <w:spacing w:before="240" w:after="240" w:line="480" w:lineRule="auto"/>
        <w:jc w:val="center"/>
        <w:rPr>
          <w:rFonts w:ascii="Times New Roman" w:hAnsi="Times New Roman" w:cs="Times New Roman"/>
          <w:sz w:val="24"/>
          <w:szCs w:val="24"/>
        </w:rPr>
      </w:pPr>
    </w:p>
    <w:p w14:paraId="2BC8707C" w14:textId="77777777" w:rsidR="006A0341" w:rsidRDefault="006A0341" w:rsidP="00BC765A">
      <w:pPr>
        <w:spacing w:before="240" w:after="240" w:line="480" w:lineRule="auto"/>
        <w:jc w:val="center"/>
        <w:rPr>
          <w:rFonts w:ascii="Times New Roman" w:hAnsi="Times New Roman" w:cs="Times New Roman"/>
          <w:sz w:val="24"/>
          <w:szCs w:val="24"/>
        </w:rPr>
      </w:pPr>
    </w:p>
    <w:p w14:paraId="4390093B" w14:textId="77777777" w:rsidR="00BC765A" w:rsidRDefault="00340482" w:rsidP="008F5B04">
      <w:pPr>
        <w:spacing w:before="240" w:after="24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269734" wp14:editId="61837576">
            <wp:extent cx="5572125" cy="259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2721" cy="2591977"/>
                    </a:xfrm>
                    <a:prstGeom prst="rect">
                      <a:avLst/>
                    </a:prstGeom>
                    <a:noFill/>
                    <a:ln>
                      <a:noFill/>
                    </a:ln>
                  </pic:spPr>
                </pic:pic>
              </a:graphicData>
            </a:graphic>
          </wp:inline>
        </w:drawing>
      </w:r>
    </w:p>
    <w:p w14:paraId="07BF0184" w14:textId="77777777" w:rsidR="00340482" w:rsidRPr="00340482" w:rsidRDefault="00340482" w:rsidP="00340482">
      <w:pPr>
        <w:spacing w:before="240" w:after="240" w:line="480" w:lineRule="auto"/>
        <w:jc w:val="both"/>
        <w:rPr>
          <w:rFonts w:ascii="Times New Roman" w:hAnsi="Times New Roman" w:cs="Times New Roman"/>
          <w:sz w:val="24"/>
          <w:szCs w:val="24"/>
        </w:rPr>
      </w:pPr>
      <w:r w:rsidRPr="00340482">
        <w:rPr>
          <w:rFonts w:ascii="Times New Roman" w:hAnsi="Times New Roman" w:cs="Times New Roman"/>
          <w:b/>
          <w:bCs/>
          <w:sz w:val="24"/>
          <w:szCs w:val="24"/>
        </w:rPr>
        <w:t>Figure S4</w:t>
      </w:r>
      <w:r w:rsidRPr="00340482">
        <w:rPr>
          <w:rFonts w:ascii="Times New Roman" w:hAnsi="Times New Roman" w:cs="Times New Roman"/>
          <w:sz w:val="24"/>
          <w:szCs w:val="24"/>
        </w:rPr>
        <w:t>. (a) GPC and (b) FTIR profiles of GP(all)</w:t>
      </w:r>
      <w:r w:rsidRPr="00340482">
        <w:rPr>
          <w:rFonts w:ascii="Times New Roman" w:hAnsi="Times New Roman" w:cs="Times New Roman"/>
          <w:sz w:val="24"/>
          <w:szCs w:val="24"/>
          <w:vertAlign w:val="subscript"/>
        </w:rPr>
        <w:t>100</w:t>
      </w:r>
      <w:r w:rsidRPr="00340482">
        <w:rPr>
          <w:rFonts w:ascii="Times New Roman" w:hAnsi="Times New Roman" w:cs="Times New Roman"/>
          <w:sz w:val="24"/>
          <w:szCs w:val="24"/>
        </w:rPr>
        <w:t>, GP(all)</w:t>
      </w:r>
      <w:r w:rsidR="00F31768" w:rsidRPr="00F31768">
        <w:rPr>
          <w:rFonts w:ascii="Times New Roman" w:hAnsi="Times New Roman" w:cs="Times New Roman"/>
          <w:sz w:val="24"/>
          <w:szCs w:val="24"/>
          <w:vertAlign w:val="subscript"/>
        </w:rPr>
        <w:t>5</w:t>
      </w:r>
      <w:r w:rsidR="00514894">
        <w:rPr>
          <w:rFonts w:ascii="Times New Roman" w:hAnsi="Times New Roman" w:cs="Times New Roman" w:hint="eastAsia"/>
          <w:sz w:val="24"/>
          <w:szCs w:val="24"/>
          <w:vertAlign w:val="subscript"/>
        </w:rPr>
        <w:t>0</w:t>
      </w:r>
      <w:r w:rsidR="00F31768">
        <w:rPr>
          <w:rFonts w:ascii="Times New Roman" w:hAnsi="Times New Roman" w:cs="Times New Roman" w:hint="eastAsia"/>
          <w:sz w:val="24"/>
          <w:szCs w:val="24"/>
        </w:rPr>
        <w:t xml:space="preserve">, </w:t>
      </w:r>
      <w:r w:rsidRPr="00F31768">
        <w:rPr>
          <w:rFonts w:ascii="Times New Roman" w:hAnsi="Times New Roman" w:cs="Times New Roman"/>
          <w:sz w:val="24"/>
          <w:szCs w:val="24"/>
        </w:rPr>
        <w:t>and</w:t>
      </w:r>
      <w:r w:rsidRPr="00340482">
        <w:rPr>
          <w:rFonts w:ascii="Times New Roman" w:hAnsi="Times New Roman" w:cs="Times New Roman"/>
          <w:sz w:val="24"/>
          <w:szCs w:val="24"/>
        </w:rPr>
        <w:t xml:space="preserve"> GP(all)</w:t>
      </w:r>
      <w:r w:rsidRPr="00340482">
        <w:rPr>
          <w:rFonts w:ascii="Times New Roman" w:hAnsi="Times New Roman" w:cs="Times New Roman"/>
          <w:sz w:val="24"/>
          <w:szCs w:val="24"/>
          <w:vertAlign w:val="subscript"/>
        </w:rPr>
        <w:t>20</w:t>
      </w:r>
      <w:r w:rsidRPr="00340482">
        <w:rPr>
          <w:rFonts w:ascii="Times New Roman" w:hAnsi="Times New Roman" w:cs="Times New Roman"/>
          <w:sz w:val="24"/>
          <w:szCs w:val="24"/>
        </w:rPr>
        <w:t>, respectively.</w:t>
      </w:r>
    </w:p>
    <w:p w14:paraId="45A9D9B4" w14:textId="77777777" w:rsidR="00BC765A" w:rsidRDefault="00BC765A" w:rsidP="00BC765A">
      <w:pPr>
        <w:spacing w:before="240" w:after="240" w:line="480" w:lineRule="auto"/>
        <w:jc w:val="center"/>
        <w:rPr>
          <w:rFonts w:ascii="Times New Roman" w:hAnsi="Times New Roman" w:cs="Times New Roman"/>
          <w:sz w:val="24"/>
          <w:szCs w:val="24"/>
        </w:rPr>
      </w:pPr>
    </w:p>
    <w:p w14:paraId="2011A370" w14:textId="77777777" w:rsidR="00BD3341" w:rsidRDefault="00BD3341" w:rsidP="006F6049">
      <w:pPr>
        <w:pStyle w:val="NormalWeb"/>
        <w:spacing w:before="0" w:beforeAutospacing="0" w:after="0" w:afterAutospacing="0"/>
        <w:rPr>
          <w:rFonts w:eastAsiaTheme="minorEastAsia"/>
          <w:color w:val="000000" w:themeColor="text1"/>
          <w:kern w:val="24"/>
        </w:rPr>
      </w:pPr>
    </w:p>
    <w:p w14:paraId="5FB7B961"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264FB933"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5B808FC6"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6E188C3F"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3EC94D9D"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4BB35C46"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3AE7B3E9"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65EDBA40"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6C0F0376"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1704BA62"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2B6F0676"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5D57B3EF"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089EB437"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4B745408"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48C89DA2"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53542AD0"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5EFB5B08" w14:textId="77777777" w:rsidR="00BD3341" w:rsidRDefault="00BD3341" w:rsidP="00BD3341">
      <w:pPr>
        <w:pStyle w:val="NormalWeb"/>
        <w:spacing w:before="0" w:beforeAutospacing="0" w:after="0" w:afterAutospacing="0"/>
        <w:jc w:val="center"/>
        <w:rPr>
          <w:rFonts w:eastAsiaTheme="minorEastAsia"/>
          <w:color w:val="000000" w:themeColor="text1"/>
          <w:kern w:val="24"/>
        </w:rPr>
      </w:pPr>
    </w:p>
    <w:p w14:paraId="6BE02A34"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11C0071A" w14:textId="77777777" w:rsidR="006A0341" w:rsidRDefault="006A0341" w:rsidP="00BD3341">
      <w:pPr>
        <w:pStyle w:val="NormalWeb"/>
        <w:spacing w:before="0" w:beforeAutospacing="0" w:after="0" w:afterAutospacing="0"/>
        <w:jc w:val="center"/>
        <w:rPr>
          <w:rFonts w:eastAsiaTheme="minorEastAsia"/>
          <w:color w:val="000000" w:themeColor="text1"/>
          <w:kern w:val="24"/>
        </w:rPr>
      </w:pPr>
    </w:p>
    <w:p w14:paraId="0EDD2DD1" w14:textId="77777777" w:rsidR="006A0341" w:rsidRDefault="006A0341" w:rsidP="00BD3341">
      <w:pPr>
        <w:pStyle w:val="NormalWeb"/>
        <w:spacing w:before="0" w:beforeAutospacing="0" w:after="0" w:afterAutospacing="0"/>
        <w:jc w:val="center"/>
        <w:rPr>
          <w:rFonts w:eastAsiaTheme="minorEastAsia"/>
          <w:color w:val="000000" w:themeColor="text1"/>
          <w:kern w:val="24"/>
        </w:rPr>
      </w:pPr>
    </w:p>
    <w:p w14:paraId="56335556" w14:textId="77777777" w:rsidR="004A0E86" w:rsidRDefault="005D712B" w:rsidP="004A0E86">
      <w:pPr>
        <w:pStyle w:val="NormalWeb"/>
        <w:jc w:val="center"/>
      </w:pPr>
      <w:r>
        <w:rPr>
          <w:noProof/>
        </w:rPr>
        <w:lastRenderedPageBreak/>
        <w:drawing>
          <wp:inline distT="0" distB="0" distL="0" distR="0" wp14:anchorId="0B3E2C54" wp14:editId="6B373AAD">
            <wp:extent cx="3348842" cy="252104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3198" cy="2524321"/>
                    </a:xfrm>
                    <a:prstGeom prst="rect">
                      <a:avLst/>
                    </a:prstGeom>
                    <a:noFill/>
                    <a:ln>
                      <a:noFill/>
                    </a:ln>
                  </pic:spPr>
                </pic:pic>
              </a:graphicData>
            </a:graphic>
          </wp:inline>
        </w:drawing>
      </w:r>
    </w:p>
    <w:p w14:paraId="0A5D96BE" w14:textId="77777777" w:rsidR="004A0E86" w:rsidRDefault="004A0E86" w:rsidP="004A0E86">
      <w:pPr>
        <w:pStyle w:val="NormalWeb"/>
        <w:jc w:val="both"/>
      </w:pPr>
      <w:r w:rsidRPr="00976C31">
        <w:rPr>
          <w:b/>
          <w:bCs/>
        </w:rPr>
        <w:t>Figure S</w:t>
      </w:r>
      <w:r>
        <w:rPr>
          <w:rFonts w:eastAsiaTheme="minorEastAsia" w:hint="eastAsia"/>
          <w:b/>
          <w:bCs/>
        </w:rPr>
        <w:t>5</w:t>
      </w:r>
      <w:r>
        <w:t xml:space="preserve">. MALDI </w:t>
      </w:r>
      <w:r w:rsidR="00CF7C33">
        <w:rPr>
          <w:rFonts w:eastAsiaTheme="minorEastAsia" w:hint="eastAsia"/>
        </w:rPr>
        <w:t>mass spectrum</w:t>
      </w:r>
      <w:r w:rsidR="00722FCF">
        <w:rPr>
          <w:rFonts w:eastAsiaTheme="minorEastAsia" w:hint="eastAsia"/>
        </w:rPr>
        <w:t xml:space="preserve"> </w:t>
      </w:r>
      <w:r>
        <w:t>of GP</w:t>
      </w:r>
      <w:r w:rsidR="00E3286C">
        <w:t>(all)</w:t>
      </w:r>
      <w:r w:rsidR="00E3286C" w:rsidRPr="00E3286C">
        <w:rPr>
          <w:vertAlign w:val="subscript"/>
        </w:rPr>
        <w:t>20</w:t>
      </w:r>
      <w:r w:rsidRPr="00976C31">
        <w:t>. The observed peaks matched well with calculated values: 388.</w:t>
      </w:r>
      <w:r w:rsidR="005D712B">
        <w:rPr>
          <w:rFonts w:eastAsiaTheme="minorEastAsia" w:hint="eastAsia"/>
        </w:rPr>
        <w:t>1</w:t>
      </w:r>
      <w:r w:rsidRPr="00976C31">
        <w:t xml:space="preserve"> + 204.</w:t>
      </w:r>
      <w:r w:rsidR="005D712B">
        <w:rPr>
          <w:rFonts w:eastAsiaTheme="minorEastAsia" w:hint="eastAsia"/>
        </w:rPr>
        <w:t>1</w:t>
      </w:r>
      <w:r w:rsidRPr="00976C31">
        <w:t>*n + [H].</w:t>
      </w:r>
    </w:p>
    <w:p w14:paraId="436CA9FA"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3AC1A314"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319A0624"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7CEA5EAD"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463F1D9D"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7E5FF928"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42E66DAA"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1D09EF99"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21397615"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3473D1A1"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5A3DEAB3"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1461AD5F"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0244CEE9"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24C2795E"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53B6D1E2"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279EA791"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0C8F1EB3"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69997544"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3F34B368"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63D3605D"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3F24C9D8"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01603931"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637EB87B"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0F7842EB" w14:textId="77777777" w:rsidR="004A0E86" w:rsidRDefault="004A0E86" w:rsidP="00BD3341">
      <w:pPr>
        <w:pStyle w:val="NormalWeb"/>
        <w:spacing w:before="0" w:beforeAutospacing="0" w:after="0" w:afterAutospacing="0"/>
        <w:jc w:val="center"/>
        <w:rPr>
          <w:rFonts w:eastAsiaTheme="minorEastAsia"/>
          <w:color w:val="000000" w:themeColor="text1"/>
          <w:kern w:val="24"/>
        </w:rPr>
      </w:pPr>
    </w:p>
    <w:p w14:paraId="13ABF675" w14:textId="77777777" w:rsidR="00A2723C" w:rsidRDefault="00A2723C" w:rsidP="00BD3341">
      <w:pPr>
        <w:pStyle w:val="NormalWeb"/>
        <w:spacing w:before="0" w:beforeAutospacing="0" w:after="0" w:afterAutospacing="0"/>
        <w:jc w:val="center"/>
        <w:rPr>
          <w:rFonts w:eastAsiaTheme="minorEastAsia"/>
          <w:noProof/>
        </w:rPr>
      </w:pPr>
    </w:p>
    <w:p w14:paraId="471AAC1D" w14:textId="77777777" w:rsidR="00A2723C" w:rsidRPr="00A2723C" w:rsidRDefault="00A2723C" w:rsidP="00BD3341">
      <w:pPr>
        <w:pStyle w:val="NormalWeb"/>
        <w:spacing w:before="0" w:beforeAutospacing="0" w:after="0" w:afterAutospacing="0"/>
        <w:jc w:val="center"/>
        <w:rPr>
          <w:rFonts w:eastAsiaTheme="minorEastAsia"/>
        </w:rPr>
      </w:pPr>
      <w:r>
        <w:rPr>
          <w:rFonts w:eastAsiaTheme="minorEastAsia" w:hint="eastAsia"/>
          <w:noProof/>
        </w:rPr>
        <w:lastRenderedPageBreak/>
        <w:drawing>
          <wp:inline distT="0" distB="0" distL="0" distR="0" wp14:anchorId="40D2E679" wp14:editId="75E091E3">
            <wp:extent cx="4565176" cy="413548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5280" cy="4135578"/>
                    </a:xfrm>
                    <a:prstGeom prst="rect">
                      <a:avLst/>
                    </a:prstGeom>
                    <a:noFill/>
                    <a:ln>
                      <a:noFill/>
                    </a:ln>
                  </pic:spPr>
                </pic:pic>
              </a:graphicData>
            </a:graphic>
          </wp:inline>
        </w:drawing>
      </w:r>
    </w:p>
    <w:p w14:paraId="6549A48E" w14:textId="77777777" w:rsidR="00BD3341" w:rsidRPr="00FB38DC" w:rsidRDefault="00BD3341" w:rsidP="00E3286C">
      <w:pPr>
        <w:pStyle w:val="NormalWeb"/>
        <w:jc w:val="both"/>
        <w:rPr>
          <w:rFonts w:eastAsiaTheme="minorEastAsia"/>
        </w:rPr>
      </w:pPr>
      <w:r w:rsidRPr="00BD3341">
        <w:rPr>
          <w:b/>
          <w:bCs/>
        </w:rPr>
        <w:t>Figure S</w:t>
      </w:r>
      <w:r w:rsidR="004A0E86">
        <w:rPr>
          <w:rFonts w:eastAsiaTheme="minorEastAsia" w:hint="eastAsia"/>
          <w:b/>
          <w:bCs/>
        </w:rPr>
        <w:t>6</w:t>
      </w:r>
      <w:r w:rsidRPr="00BD3341">
        <w:t xml:space="preserve">. </w:t>
      </w:r>
      <w:r w:rsidRPr="00BD3341">
        <w:rPr>
          <w:vertAlign w:val="superscript"/>
        </w:rPr>
        <w:t>1</w:t>
      </w:r>
      <w:r w:rsidRPr="00BD3341">
        <w:t>H NMR spectra (i) of GP</w:t>
      </w:r>
      <w:r w:rsidR="00E3286C">
        <w:t>(all)</w:t>
      </w:r>
      <w:r w:rsidR="00E3286C" w:rsidRPr="00E3286C">
        <w:rPr>
          <w:vertAlign w:val="subscript"/>
        </w:rPr>
        <w:t>20</w:t>
      </w:r>
      <w:r w:rsidRPr="00BD3341">
        <w:t xml:space="preserve">, (ii) </w:t>
      </w:r>
      <w:r w:rsidR="00A1272F" w:rsidRPr="00BD3341">
        <w:t>P</w:t>
      </w:r>
      <w:r w:rsidR="00A1272F">
        <w:rPr>
          <w:rFonts w:eastAsiaTheme="minorEastAsia" w:hint="eastAsia"/>
        </w:rPr>
        <w:t>P</w:t>
      </w:r>
      <w:r w:rsidR="00E3286C">
        <w:rPr>
          <w:rFonts w:eastAsiaTheme="minorEastAsia"/>
        </w:rPr>
        <w:t>(all)</w:t>
      </w:r>
      <w:r w:rsidR="00E3286C" w:rsidRPr="00E3286C">
        <w:rPr>
          <w:rFonts w:eastAsiaTheme="minorEastAsia"/>
          <w:vertAlign w:val="subscript"/>
        </w:rPr>
        <w:t>20</w:t>
      </w:r>
      <w:r w:rsidRPr="00BD3341">
        <w:t xml:space="preserve">, and (iii) </w:t>
      </w:r>
      <w:r w:rsidR="00A1272F" w:rsidRPr="00BD3341">
        <w:t>mPEG</w:t>
      </w:r>
      <w:r w:rsidR="00A1272F" w:rsidRPr="00BD3341">
        <w:rPr>
          <w:vertAlign w:val="subscript"/>
        </w:rPr>
        <w:t>5k</w:t>
      </w:r>
      <w:r w:rsidR="00A1272F" w:rsidRPr="00BD3341">
        <w:t>-P(all)</w:t>
      </w:r>
      <w:r w:rsidR="00A1272F" w:rsidRPr="00BD3341">
        <w:rPr>
          <w:vertAlign w:val="subscript"/>
        </w:rPr>
        <w:t>20</w:t>
      </w:r>
      <w:r>
        <w:t xml:space="preserve">, </w:t>
      </w:r>
      <w:r w:rsidR="00FB38DC">
        <w:t>respectively</w:t>
      </w:r>
      <w:r w:rsidR="00FB38DC">
        <w:rPr>
          <w:rFonts w:eastAsiaTheme="minorEastAsia" w:hint="eastAsia"/>
        </w:rPr>
        <w:t xml:space="preserve"> in CDCl</w:t>
      </w:r>
      <w:r w:rsidR="00FB38DC" w:rsidRPr="00FB38DC">
        <w:rPr>
          <w:rFonts w:eastAsiaTheme="minorEastAsia" w:hint="eastAsia"/>
          <w:vertAlign w:val="subscript"/>
        </w:rPr>
        <w:t>3</w:t>
      </w:r>
      <w:r w:rsidR="00FB38DC">
        <w:rPr>
          <w:rFonts w:eastAsiaTheme="minorEastAsia" w:hint="eastAsia"/>
        </w:rPr>
        <w:t>.</w:t>
      </w:r>
    </w:p>
    <w:p w14:paraId="553ADB7D" w14:textId="77777777" w:rsidR="00BD3341" w:rsidRDefault="00BD3341" w:rsidP="00BD3341">
      <w:pPr>
        <w:pStyle w:val="NormalWeb"/>
        <w:jc w:val="both"/>
      </w:pPr>
    </w:p>
    <w:p w14:paraId="4E032692" w14:textId="77777777" w:rsidR="00BD3341" w:rsidRDefault="00BD3341" w:rsidP="00BD3341">
      <w:pPr>
        <w:pStyle w:val="NormalWeb"/>
        <w:jc w:val="both"/>
      </w:pPr>
    </w:p>
    <w:p w14:paraId="69EB98E9" w14:textId="77777777" w:rsidR="00BD3341" w:rsidRDefault="00BD3341" w:rsidP="00BD3341">
      <w:pPr>
        <w:pStyle w:val="NormalWeb"/>
        <w:jc w:val="both"/>
      </w:pPr>
    </w:p>
    <w:p w14:paraId="0E5615BD" w14:textId="77777777" w:rsidR="00BD3341" w:rsidRDefault="00BD3341" w:rsidP="00BD3341">
      <w:pPr>
        <w:pStyle w:val="NormalWeb"/>
        <w:jc w:val="both"/>
      </w:pPr>
    </w:p>
    <w:p w14:paraId="178CA724" w14:textId="77777777" w:rsidR="00BD3341" w:rsidRDefault="00BD3341" w:rsidP="00BD3341">
      <w:pPr>
        <w:pStyle w:val="NormalWeb"/>
        <w:jc w:val="both"/>
      </w:pPr>
    </w:p>
    <w:p w14:paraId="09F4BB64" w14:textId="77777777" w:rsidR="00976C31" w:rsidRPr="004A0E86" w:rsidRDefault="00976C31" w:rsidP="00976C31">
      <w:pPr>
        <w:pStyle w:val="NormalWeb"/>
        <w:jc w:val="both"/>
        <w:rPr>
          <w:rFonts w:eastAsiaTheme="minorEastAsia"/>
        </w:rPr>
      </w:pPr>
    </w:p>
    <w:p w14:paraId="0CC59E5C" w14:textId="77777777" w:rsidR="006A0341" w:rsidRPr="006F6049" w:rsidRDefault="006A0341" w:rsidP="00597E54">
      <w:pPr>
        <w:pStyle w:val="NormalWeb"/>
        <w:jc w:val="both"/>
        <w:rPr>
          <w:rFonts w:eastAsiaTheme="minorEastAsia"/>
        </w:rPr>
      </w:pPr>
    </w:p>
    <w:p w14:paraId="1458D749" w14:textId="77777777" w:rsidR="00597E54" w:rsidRDefault="00F31768" w:rsidP="00F31768">
      <w:pPr>
        <w:pStyle w:val="NormalWeb"/>
        <w:jc w:val="center"/>
      </w:pPr>
      <w:r>
        <w:rPr>
          <w:noProof/>
        </w:rPr>
        <w:lastRenderedPageBreak/>
        <w:drawing>
          <wp:inline distT="0" distB="0" distL="0" distR="0" wp14:anchorId="43499AD0" wp14:editId="79C50662">
            <wp:extent cx="5191125" cy="256750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1623" cy="2567750"/>
                    </a:xfrm>
                    <a:prstGeom prst="rect">
                      <a:avLst/>
                    </a:prstGeom>
                    <a:noFill/>
                    <a:ln>
                      <a:noFill/>
                    </a:ln>
                  </pic:spPr>
                </pic:pic>
              </a:graphicData>
            </a:graphic>
          </wp:inline>
        </w:drawing>
      </w:r>
    </w:p>
    <w:p w14:paraId="2F47D746" w14:textId="77777777" w:rsidR="00895362" w:rsidRDefault="00895362" w:rsidP="00895362">
      <w:pPr>
        <w:pStyle w:val="NormalWeb"/>
        <w:jc w:val="both"/>
      </w:pPr>
      <w:r w:rsidRPr="00895362">
        <w:rPr>
          <w:b/>
          <w:bCs/>
        </w:rPr>
        <w:t>Figure S</w:t>
      </w:r>
      <w:r w:rsidR="004718C9">
        <w:rPr>
          <w:rFonts w:eastAsiaTheme="minorEastAsia" w:hint="eastAsia"/>
          <w:b/>
          <w:bCs/>
        </w:rPr>
        <w:t>7</w:t>
      </w:r>
      <w:r w:rsidRPr="00895362">
        <w:t>. (a) DLS and (b) TEM characterizations of P</w:t>
      </w:r>
      <w:r w:rsidR="006D5AF1">
        <w:rPr>
          <w:rFonts w:eastAsiaTheme="minorEastAsia" w:hint="eastAsia"/>
        </w:rPr>
        <w:t>P</w:t>
      </w:r>
      <w:r w:rsidR="00DE52B5">
        <w:t>-</w:t>
      </w:r>
      <w:r w:rsidR="0088793D">
        <w:t>NP</w:t>
      </w:r>
      <w:r w:rsidRPr="00895362">
        <w:t xml:space="preserve"> prepared from </w:t>
      </w:r>
      <w:r w:rsidR="006D5AF1">
        <w:t>coprecipitation of P</w:t>
      </w:r>
      <w:r w:rsidR="004718C9">
        <w:t>P</w:t>
      </w:r>
      <w:r w:rsidR="003A58A2">
        <w:t>(all)</w:t>
      </w:r>
      <w:r w:rsidR="003A58A2" w:rsidRPr="003A58A2">
        <w:rPr>
          <w:vertAlign w:val="subscript"/>
        </w:rPr>
        <w:t>20</w:t>
      </w:r>
      <w:r w:rsidR="004718C9">
        <w:rPr>
          <w:rFonts w:eastAsiaTheme="minorEastAsia" w:hint="eastAsia"/>
        </w:rPr>
        <w:t xml:space="preserve"> </w:t>
      </w:r>
      <w:r w:rsidRPr="00895362">
        <w:t>and mPEG</w:t>
      </w:r>
      <w:r w:rsidR="003A58A2" w:rsidRPr="003A58A2">
        <w:rPr>
          <w:vertAlign w:val="subscript"/>
        </w:rPr>
        <w:t>5k</w:t>
      </w:r>
      <w:r w:rsidRPr="00895362">
        <w:t>-P(all)</w:t>
      </w:r>
      <w:r w:rsidR="003A58A2" w:rsidRPr="003A58A2">
        <w:rPr>
          <w:vertAlign w:val="subscript"/>
        </w:rPr>
        <w:t>20</w:t>
      </w:r>
      <w:r w:rsidRPr="00895362">
        <w:t>.</w:t>
      </w:r>
    </w:p>
    <w:p w14:paraId="721A6467" w14:textId="77777777" w:rsidR="00895362" w:rsidRDefault="00895362" w:rsidP="00895362">
      <w:pPr>
        <w:pStyle w:val="NormalWeb"/>
        <w:jc w:val="both"/>
      </w:pPr>
    </w:p>
    <w:p w14:paraId="798ACAA9" w14:textId="77777777" w:rsidR="00895362" w:rsidRDefault="00895362" w:rsidP="00895362">
      <w:pPr>
        <w:pStyle w:val="NormalWeb"/>
        <w:jc w:val="both"/>
      </w:pPr>
    </w:p>
    <w:p w14:paraId="5C8DB05A" w14:textId="77777777" w:rsidR="00895362" w:rsidRDefault="00895362" w:rsidP="00895362">
      <w:pPr>
        <w:pStyle w:val="NormalWeb"/>
        <w:jc w:val="both"/>
      </w:pPr>
    </w:p>
    <w:p w14:paraId="42B34962" w14:textId="77777777" w:rsidR="00895362" w:rsidRDefault="00895362" w:rsidP="00895362">
      <w:pPr>
        <w:pStyle w:val="NormalWeb"/>
        <w:jc w:val="both"/>
      </w:pPr>
    </w:p>
    <w:p w14:paraId="73130286" w14:textId="77777777" w:rsidR="00895362" w:rsidRDefault="00895362" w:rsidP="00895362">
      <w:pPr>
        <w:pStyle w:val="NormalWeb"/>
        <w:jc w:val="both"/>
      </w:pPr>
    </w:p>
    <w:p w14:paraId="3B54CB49" w14:textId="77777777" w:rsidR="00895362" w:rsidRDefault="00895362" w:rsidP="00895362">
      <w:pPr>
        <w:pStyle w:val="NormalWeb"/>
        <w:jc w:val="both"/>
      </w:pPr>
    </w:p>
    <w:p w14:paraId="3F078C0E" w14:textId="77777777" w:rsidR="00895362" w:rsidRDefault="00895362" w:rsidP="00895362">
      <w:pPr>
        <w:pStyle w:val="NormalWeb"/>
        <w:jc w:val="both"/>
      </w:pPr>
    </w:p>
    <w:p w14:paraId="1F94DB71" w14:textId="77777777" w:rsidR="00895362" w:rsidRDefault="00895362" w:rsidP="00895362">
      <w:pPr>
        <w:pStyle w:val="NormalWeb"/>
        <w:jc w:val="both"/>
      </w:pPr>
    </w:p>
    <w:p w14:paraId="2CB3362C" w14:textId="77777777" w:rsidR="00895362" w:rsidRDefault="00895362" w:rsidP="00895362">
      <w:pPr>
        <w:pStyle w:val="NormalWeb"/>
        <w:jc w:val="both"/>
      </w:pPr>
    </w:p>
    <w:p w14:paraId="723211B2" w14:textId="77777777" w:rsidR="00895362" w:rsidRDefault="00895362" w:rsidP="00895362">
      <w:pPr>
        <w:pStyle w:val="NormalWeb"/>
        <w:jc w:val="both"/>
      </w:pPr>
    </w:p>
    <w:p w14:paraId="05DDC018" w14:textId="77777777" w:rsidR="006A0341" w:rsidRDefault="006A0341" w:rsidP="00895362">
      <w:pPr>
        <w:pStyle w:val="NormalWeb"/>
        <w:jc w:val="both"/>
      </w:pPr>
    </w:p>
    <w:p w14:paraId="271F17E3" w14:textId="77777777" w:rsidR="006A0341" w:rsidRDefault="006A0341" w:rsidP="00895362">
      <w:pPr>
        <w:pStyle w:val="NormalWeb"/>
        <w:jc w:val="both"/>
      </w:pPr>
    </w:p>
    <w:p w14:paraId="6EE417A9" w14:textId="77777777" w:rsidR="00895362" w:rsidRDefault="00895362" w:rsidP="00895362">
      <w:pPr>
        <w:pStyle w:val="NormalWeb"/>
        <w:jc w:val="both"/>
      </w:pPr>
    </w:p>
    <w:p w14:paraId="3F6C9113" w14:textId="77777777" w:rsidR="00895362" w:rsidRPr="00FD590C" w:rsidRDefault="00895362" w:rsidP="00895362">
      <w:pPr>
        <w:pStyle w:val="NormalWeb"/>
        <w:jc w:val="both"/>
        <w:rPr>
          <w:rFonts w:eastAsiaTheme="minorEastAsia"/>
        </w:rPr>
      </w:pPr>
    </w:p>
    <w:p w14:paraId="43066849" w14:textId="77777777" w:rsidR="00895362" w:rsidRDefault="00895362" w:rsidP="00B728A4">
      <w:pPr>
        <w:pStyle w:val="NormalWeb"/>
        <w:jc w:val="center"/>
        <w:rPr>
          <w:rFonts w:eastAsiaTheme="minorEastAsia"/>
          <w:noProof/>
        </w:rPr>
      </w:pPr>
    </w:p>
    <w:p w14:paraId="67DB7EF3" w14:textId="77777777" w:rsidR="00592EB9" w:rsidRPr="00592EB9" w:rsidRDefault="003165A7" w:rsidP="00B728A4">
      <w:pPr>
        <w:pStyle w:val="NormalWeb"/>
        <w:jc w:val="center"/>
        <w:rPr>
          <w:rFonts w:eastAsiaTheme="minorEastAsia"/>
        </w:rPr>
      </w:pPr>
      <w:r>
        <w:rPr>
          <w:rFonts w:eastAsiaTheme="minorEastAsia"/>
          <w:noProof/>
        </w:rPr>
        <w:drawing>
          <wp:inline distT="0" distB="0" distL="0" distR="0" wp14:anchorId="1692E23A" wp14:editId="1BFD9208">
            <wp:extent cx="3002508" cy="235730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2630" cy="2357396"/>
                    </a:xfrm>
                    <a:prstGeom prst="rect">
                      <a:avLst/>
                    </a:prstGeom>
                    <a:noFill/>
                    <a:ln>
                      <a:noFill/>
                    </a:ln>
                  </pic:spPr>
                </pic:pic>
              </a:graphicData>
            </a:graphic>
          </wp:inline>
        </w:drawing>
      </w:r>
    </w:p>
    <w:p w14:paraId="6AA22696" w14:textId="77777777" w:rsidR="00B728A4" w:rsidRDefault="00B728A4" w:rsidP="00B728A4">
      <w:pPr>
        <w:pStyle w:val="NormalWeb"/>
        <w:jc w:val="both"/>
      </w:pPr>
      <w:r w:rsidRPr="00B728A4">
        <w:rPr>
          <w:b/>
          <w:bCs/>
        </w:rPr>
        <w:t>Figure S</w:t>
      </w:r>
      <w:r w:rsidR="004718C9">
        <w:rPr>
          <w:rFonts w:eastAsiaTheme="minorEastAsia" w:hint="eastAsia"/>
          <w:b/>
          <w:bCs/>
        </w:rPr>
        <w:t>8</w:t>
      </w:r>
      <w:r w:rsidRPr="00B728A4">
        <w:t xml:space="preserve">. </w:t>
      </w:r>
      <w:r>
        <w:t>Size change</w:t>
      </w:r>
      <w:r w:rsidR="00A1272F">
        <w:rPr>
          <w:rFonts w:eastAsiaTheme="minorEastAsia" w:hint="eastAsia"/>
        </w:rPr>
        <w:t>s</w:t>
      </w:r>
      <w:r w:rsidR="00DE52B5">
        <w:t xml:space="preserve"> of GP-</w:t>
      </w:r>
      <w:r w:rsidR="0088793D">
        <w:t>NP</w:t>
      </w:r>
      <w:r w:rsidRPr="00B728A4">
        <w:t xml:space="preserve"> and P</w:t>
      </w:r>
      <w:r w:rsidR="006D5AF1">
        <w:rPr>
          <w:rFonts w:eastAsiaTheme="minorEastAsia" w:hint="eastAsia"/>
        </w:rPr>
        <w:t>P</w:t>
      </w:r>
      <w:r w:rsidR="00DE52B5">
        <w:t>-</w:t>
      </w:r>
      <w:r w:rsidR="0088793D">
        <w:t>NP</w:t>
      </w:r>
      <w:r w:rsidR="000F1D57">
        <w:rPr>
          <w:rFonts w:eastAsiaTheme="minorEastAsia" w:hint="eastAsia"/>
        </w:rPr>
        <w:t>, respectively</w:t>
      </w:r>
      <w:r w:rsidRPr="00B728A4">
        <w:t xml:space="preserve"> </w:t>
      </w:r>
      <w:r w:rsidR="00A15B47">
        <w:rPr>
          <w:rFonts w:eastAsiaTheme="minorEastAsia" w:hint="eastAsia"/>
        </w:rPr>
        <w:t xml:space="preserve">over time </w:t>
      </w:r>
      <w:r w:rsidRPr="00B728A4">
        <w:t xml:space="preserve">in 50% human serum. Size of </w:t>
      </w:r>
      <w:r w:rsidR="0088793D">
        <w:t>NP</w:t>
      </w:r>
      <w:r w:rsidRPr="00B728A4">
        <w:t xml:space="preserve">s was determined by DLS. </w:t>
      </w:r>
    </w:p>
    <w:p w14:paraId="69AF416D" w14:textId="77777777" w:rsidR="00B728A4" w:rsidRDefault="00B728A4" w:rsidP="00B728A4">
      <w:pPr>
        <w:pStyle w:val="NormalWeb"/>
        <w:jc w:val="both"/>
      </w:pPr>
    </w:p>
    <w:p w14:paraId="036DD2E2" w14:textId="77777777" w:rsidR="00B728A4" w:rsidRDefault="00B728A4" w:rsidP="00B728A4">
      <w:pPr>
        <w:pStyle w:val="NormalWeb"/>
        <w:jc w:val="both"/>
      </w:pPr>
    </w:p>
    <w:p w14:paraId="273FEB3D" w14:textId="77777777" w:rsidR="00B728A4" w:rsidRDefault="00B728A4" w:rsidP="00B728A4">
      <w:pPr>
        <w:pStyle w:val="NormalWeb"/>
        <w:jc w:val="both"/>
      </w:pPr>
    </w:p>
    <w:p w14:paraId="5A305368" w14:textId="77777777" w:rsidR="00B728A4" w:rsidRDefault="00B728A4" w:rsidP="00B728A4">
      <w:pPr>
        <w:pStyle w:val="NormalWeb"/>
        <w:jc w:val="both"/>
      </w:pPr>
    </w:p>
    <w:p w14:paraId="0AFCAB3B" w14:textId="77777777" w:rsidR="00B728A4" w:rsidRDefault="00B728A4" w:rsidP="00B728A4">
      <w:pPr>
        <w:pStyle w:val="NormalWeb"/>
        <w:jc w:val="both"/>
      </w:pPr>
    </w:p>
    <w:p w14:paraId="1A419FDF" w14:textId="77777777" w:rsidR="00B728A4" w:rsidRDefault="00B728A4" w:rsidP="00B728A4">
      <w:pPr>
        <w:pStyle w:val="NormalWeb"/>
        <w:jc w:val="both"/>
      </w:pPr>
    </w:p>
    <w:p w14:paraId="629EF2A5" w14:textId="77777777" w:rsidR="00B728A4" w:rsidRDefault="00B728A4" w:rsidP="00B728A4">
      <w:pPr>
        <w:pStyle w:val="NormalWeb"/>
        <w:jc w:val="both"/>
      </w:pPr>
    </w:p>
    <w:p w14:paraId="06CF8C78" w14:textId="77777777" w:rsidR="00B728A4" w:rsidRDefault="00B728A4" w:rsidP="00B728A4">
      <w:pPr>
        <w:pStyle w:val="NormalWeb"/>
        <w:jc w:val="both"/>
      </w:pPr>
    </w:p>
    <w:p w14:paraId="634C99FA" w14:textId="77777777" w:rsidR="00B728A4" w:rsidRDefault="00B728A4" w:rsidP="00B728A4">
      <w:pPr>
        <w:pStyle w:val="NormalWeb"/>
        <w:jc w:val="both"/>
      </w:pPr>
    </w:p>
    <w:p w14:paraId="0CBC097A" w14:textId="77777777" w:rsidR="00B728A4" w:rsidRDefault="00B728A4" w:rsidP="00B728A4">
      <w:pPr>
        <w:pStyle w:val="NormalWeb"/>
        <w:jc w:val="both"/>
      </w:pPr>
    </w:p>
    <w:p w14:paraId="24C45840" w14:textId="77777777" w:rsidR="00B728A4" w:rsidRDefault="00B728A4" w:rsidP="00B728A4">
      <w:pPr>
        <w:pStyle w:val="NormalWeb"/>
        <w:jc w:val="both"/>
      </w:pPr>
    </w:p>
    <w:p w14:paraId="1B7A5B4E" w14:textId="77777777" w:rsidR="00B728A4" w:rsidRDefault="00B728A4" w:rsidP="00B728A4">
      <w:pPr>
        <w:pStyle w:val="NormalWeb"/>
        <w:jc w:val="both"/>
      </w:pPr>
    </w:p>
    <w:p w14:paraId="5307219E" w14:textId="77777777" w:rsidR="00FD590C" w:rsidRDefault="00FD590C" w:rsidP="00B728A4">
      <w:pPr>
        <w:pStyle w:val="NormalWeb"/>
        <w:jc w:val="both"/>
        <w:rPr>
          <w:rFonts w:eastAsiaTheme="minorEastAsia"/>
        </w:rPr>
      </w:pPr>
    </w:p>
    <w:p w14:paraId="53A19D43" w14:textId="77777777" w:rsidR="00FD590C" w:rsidRPr="002A7317" w:rsidRDefault="00FD590C" w:rsidP="00B728A4">
      <w:pPr>
        <w:pStyle w:val="NormalWeb"/>
        <w:jc w:val="both"/>
        <w:rPr>
          <w:rFonts w:eastAsiaTheme="minorEastAsia"/>
        </w:rPr>
      </w:pPr>
    </w:p>
    <w:p w14:paraId="7A1AFEA2" w14:textId="77777777" w:rsidR="00B728A4" w:rsidRDefault="00EF5BC2" w:rsidP="00FA3C7D">
      <w:pPr>
        <w:pStyle w:val="NormalWeb"/>
        <w:jc w:val="center"/>
      </w:pPr>
      <w:r>
        <w:rPr>
          <w:noProof/>
        </w:rPr>
        <w:lastRenderedPageBreak/>
        <w:drawing>
          <wp:inline distT="0" distB="0" distL="0" distR="0" wp14:anchorId="23E3890E" wp14:editId="6B0DAEEE">
            <wp:extent cx="5705475" cy="25741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6150" cy="2574473"/>
                    </a:xfrm>
                    <a:prstGeom prst="rect">
                      <a:avLst/>
                    </a:prstGeom>
                    <a:noFill/>
                    <a:ln>
                      <a:noFill/>
                    </a:ln>
                  </pic:spPr>
                </pic:pic>
              </a:graphicData>
            </a:graphic>
          </wp:inline>
        </w:drawing>
      </w:r>
    </w:p>
    <w:p w14:paraId="78A7913F" w14:textId="66323456" w:rsidR="00B728A4" w:rsidRDefault="00B728A4" w:rsidP="00A15B47">
      <w:pPr>
        <w:pStyle w:val="NormalWeb"/>
        <w:jc w:val="both"/>
      </w:pPr>
      <w:r w:rsidRPr="00B728A4">
        <w:rPr>
          <w:b/>
          <w:bCs/>
        </w:rPr>
        <w:t>Figure S</w:t>
      </w:r>
      <w:r w:rsidR="00732686">
        <w:rPr>
          <w:rFonts w:eastAsiaTheme="minorEastAsia" w:hint="eastAsia"/>
          <w:b/>
          <w:bCs/>
        </w:rPr>
        <w:t>9</w:t>
      </w:r>
      <w:r w:rsidRPr="00B728A4">
        <w:rPr>
          <w:b/>
          <w:bCs/>
        </w:rPr>
        <w:t xml:space="preserve">. </w:t>
      </w:r>
      <w:r w:rsidRPr="00B728A4">
        <w:t xml:space="preserve">Flow cytometry (a) profiles and (b) fluorescence quantification of LS174T cells after incubated with </w:t>
      </w:r>
      <w:r w:rsidR="00DE52B5">
        <w:t>GP-</w:t>
      </w:r>
      <w:r w:rsidR="0088793D">
        <w:t>NP</w:t>
      </w:r>
      <w:r w:rsidR="000D7F67">
        <w:t xml:space="preserve"> (</w:t>
      </w:r>
      <w:r w:rsidR="000D7F67" w:rsidRPr="00B728A4">
        <w:t xml:space="preserve">25 </w:t>
      </w:r>
      <w:r w:rsidR="000D7F67" w:rsidRPr="00B728A4">
        <w:rPr>
          <w:lang w:val="el-GR"/>
        </w:rPr>
        <w:t>μ</w:t>
      </w:r>
      <w:r w:rsidR="000D7F67">
        <w:t>M)</w:t>
      </w:r>
      <w:r w:rsidRPr="00B728A4">
        <w:t>, P</w:t>
      </w:r>
      <w:r w:rsidR="006D5AF1">
        <w:rPr>
          <w:rFonts w:eastAsiaTheme="minorEastAsia" w:hint="eastAsia"/>
        </w:rPr>
        <w:t>P</w:t>
      </w:r>
      <w:r w:rsidR="00DE52B5">
        <w:t>-</w:t>
      </w:r>
      <w:r w:rsidR="0088793D">
        <w:t>NP</w:t>
      </w:r>
      <w:r w:rsidR="000D7F67">
        <w:t xml:space="preserve"> (</w:t>
      </w:r>
      <w:r w:rsidR="000D7F67" w:rsidRPr="00B728A4">
        <w:t xml:space="preserve">25 </w:t>
      </w:r>
      <w:r w:rsidR="000D7F67" w:rsidRPr="00B728A4">
        <w:rPr>
          <w:lang w:val="el-GR"/>
        </w:rPr>
        <w:t>μ</w:t>
      </w:r>
      <w:r w:rsidR="000D7F67">
        <w:t>M)</w:t>
      </w:r>
      <w:r w:rsidRPr="00B728A4">
        <w:t xml:space="preserve"> and PBS, respectively for 72 h, and further labeled with DBCO-Cy5 (25 </w:t>
      </w:r>
      <w:r w:rsidRPr="00B728A4">
        <w:rPr>
          <w:lang w:val="el-GR"/>
        </w:rPr>
        <w:t>μ</w:t>
      </w:r>
      <w:r w:rsidRPr="00B728A4">
        <w:t xml:space="preserve">M) for 1 h. Data </w:t>
      </w:r>
      <w:r w:rsidR="00A15B47">
        <w:rPr>
          <w:rFonts w:eastAsiaTheme="minorEastAsia" w:hint="eastAsia"/>
        </w:rPr>
        <w:t>were</w:t>
      </w:r>
      <w:r w:rsidRPr="00B728A4">
        <w:t xml:space="preserve"> presented as average ± standard deviation, n = 3.</w:t>
      </w:r>
    </w:p>
    <w:p w14:paraId="4F7C1C97" w14:textId="77777777" w:rsidR="00B728A4" w:rsidRDefault="00B728A4" w:rsidP="00B728A4">
      <w:pPr>
        <w:pStyle w:val="NormalWeb"/>
      </w:pPr>
    </w:p>
    <w:p w14:paraId="6761ACB0" w14:textId="77777777" w:rsidR="00B728A4" w:rsidRDefault="00B728A4" w:rsidP="00B728A4">
      <w:pPr>
        <w:pStyle w:val="NormalWeb"/>
      </w:pPr>
    </w:p>
    <w:p w14:paraId="292AC1FE" w14:textId="77777777" w:rsidR="00B728A4" w:rsidRDefault="00B728A4" w:rsidP="00B728A4">
      <w:pPr>
        <w:pStyle w:val="NormalWeb"/>
      </w:pPr>
    </w:p>
    <w:p w14:paraId="6860EFE2" w14:textId="5B1C7ABC" w:rsidR="00B728A4" w:rsidRDefault="00B728A4" w:rsidP="00B728A4">
      <w:pPr>
        <w:pStyle w:val="NormalWeb"/>
      </w:pPr>
    </w:p>
    <w:p w14:paraId="6E9D744E" w14:textId="2983D7C3" w:rsidR="00A11759" w:rsidRDefault="00A11759" w:rsidP="00B728A4">
      <w:pPr>
        <w:pStyle w:val="NormalWeb"/>
      </w:pPr>
    </w:p>
    <w:p w14:paraId="41F91E65" w14:textId="0D0FD845" w:rsidR="00A11759" w:rsidRDefault="00A11759" w:rsidP="00B728A4">
      <w:pPr>
        <w:pStyle w:val="NormalWeb"/>
      </w:pPr>
    </w:p>
    <w:p w14:paraId="33E87ECC" w14:textId="795526A2" w:rsidR="00A11759" w:rsidRDefault="00A11759" w:rsidP="00B728A4">
      <w:pPr>
        <w:pStyle w:val="NormalWeb"/>
      </w:pPr>
    </w:p>
    <w:p w14:paraId="52B7FC7A" w14:textId="775DB640" w:rsidR="00A11759" w:rsidRDefault="00A11759" w:rsidP="00B728A4">
      <w:pPr>
        <w:pStyle w:val="NormalWeb"/>
      </w:pPr>
    </w:p>
    <w:p w14:paraId="61259E99" w14:textId="7B423C67" w:rsidR="00A11759" w:rsidRDefault="00A11759" w:rsidP="00B728A4">
      <w:pPr>
        <w:pStyle w:val="NormalWeb"/>
      </w:pPr>
    </w:p>
    <w:p w14:paraId="3714400B" w14:textId="1EE9ACF5" w:rsidR="00A11759" w:rsidRDefault="00A11759" w:rsidP="00B728A4">
      <w:pPr>
        <w:pStyle w:val="NormalWeb"/>
      </w:pPr>
    </w:p>
    <w:p w14:paraId="059CE702" w14:textId="6F56ED73" w:rsidR="00A11759" w:rsidRDefault="00A11759" w:rsidP="00B728A4">
      <w:pPr>
        <w:pStyle w:val="NormalWeb"/>
      </w:pPr>
    </w:p>
    <w:p w14:paraId="74E037AE" w14:textId="58C5056C" w:rsidR="00A11759" w:rsidRDefault="00A11759" w:rsidP="00B728A4">
      <w:pPr>
        <w:pStyle w:val="NormalWeb"/>
      </w:pPr>
    </w:p>
    <w:p w14:paraId="196DD9C7" w14:textId="26485D18" w:rsidR="00A11759" w:rsidRDefault="00A11759" w:rsidP="00B728A4">
      <w:pPr>
        <w:pStyle w:val="NormalWeb"/>
      </w:pPr>
    </w:p>
    <w:p w14:paraId="0F1D9FBD" w14:textId="77777777" w:rsidR="00A11759" w:rsidRDefault="00A11759" w:rsidP="00B728A4">
      <w:pPr>
        <w:pStyle w:val="NormalWeb"/>
      </w:pPr>
    </w:p>
    <w:p w14:paraId="1E39A7C5" w14:textId="7E85C0F7" w:rsidR="00A11759" w:rsidRDefault="00A11759" w:rsidP="00A11759">
      <w:pPr>
        <w:pStyle w:val="NormalWeb"/>
        <w:jc w:val="center"/>
      </w:pPr>
      <w:r w:rsidRPr="00A11759">
        <w:rPr>
          <w:noProof/>
        </w:rPr>
        <w:lastRenderedPageBreak/>
        <w:drawing>
          <wp:inline distT="0" distB="0" distL="0" distR="0" wp14:anchorId="448B2FF7" wp14:editId="2ABBFA63">
            <wp:extent cx="3898900" cy="2971800"/>
            <wp:effectExtent l="0" t="0" r="0" b="0"/>
            <wp:docPr id="15" name="Picture 3">
              <a:extLst xmlns:a="http://schemas.openxmlformats.org/drawingml/2006/main">
                <a:ext uri="{FF2B5EF4-FFF2-40B4-BE49-F238E27FC236}">
                  <a16:creationId xmlns:a16="http://schemas.microsoft.com/office/drawing/2014/main" id="{DC6A8668-F3B6-B940-BD0F-E09C814BE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C6A8668-F3B6-B940-BD0F-E09C814BEFD9}"/>
                        </a:ext>
                      </a:extLst>
                    </pic:cNvPr>
                    <pic:cNvPicPr>
                      <a:picLocks noChangeAspect="1"/>
                    </pic:cNvPicPr>
                  </pic:nvPicPr>
                  <pic:blipFill>
                    <a:blip r:embed="rId21"/>
                    <a:stretch>
                      <a:fillRect/>
                    </a:stretch>
                  </pic:blipFill>
                  <pic:spPr>
                    <a:xfrm>
                      <a:off x="0" y="0"/>
                      <a:ext cx="3898900" cy="2971800"/>
                    </a:xfrm>
                    <a:prstGeom prst="rect">
                      <a:avLst/>
                    </a:prstGeom>
                  </pic:spPr>
                </pic:pic>
              </a:graphicData>
            </a:graphic>
          </wp:inline>
        </w:drawing>
      </w:r>
    </w:p>
    <w:p w14:paraId="7BE1E24D" w14:textId="71F12710" w:rsidR="00A11759" w:rsidRPr="00A11759" w:rsidRDefault="00A11759" w:rsidP="00A11759">
      <w:pPr>
        <w:pStyle w:val="NormalWeb"/>
        <w:jc w:val="both"/>
      </w:pPr>
      <w:r w:rsidRPr="00A11759">
        <w:rPr>
          <w:b/>
          <w:bCs/>
          <w:highlight w:val="yellow"/>
        </w:rPr>
        <w:t>Figure S10</w:t>
      </w:r>
      <w:r w:rsidRPr="00A11759">
        <w:rPr>
          <w:highlight w:val="yellow"/>
        </w:rPr>
        <w:t>. Pharmacokinetics of Cy5-labeled GP-NP. Mice were i.v. injected with Cy5-labeled GP-NP. Blood was collected at 0, 1, 2 , 4 , 8 , 12, and 24 h, respectively. Cy5 fluorescence in the blood was measured using the in vivo X-treme system. Data were presented as average ± standard deviation, n = 4.</w:t>
      </w:r>
      <w:r w:rsidRPr="00A11759">
        <w:t xml:space="preserve"> </w:t>
      </w:r>
    </w:p>
    <w:p w14:paraId="6C48C37B" w14:textId="77777777" w:rsidR="00A11759" w:rsidRDefault="00A11759" w:rsidP="00A11759">
      <w:pPr>
        <w:pStyle w:val="NormalWeb"/>
      </w:pPr>
    </w:p>
    <w:p w14:paraId="69DF9D4C" w14:textId="77777777" w:rsidR="00B728A4" w:rsidRDefault="00B728A4" w:rsidP="00B728A4">
      <w:pPr>
        <w:pStyle w:val="NormalWeb"/>
      </w:pPr>
    </w:p>
    <w:p w14:paraId="42A2518A" w14:textId="77777777" w:rsidR="00B728A4" w:rsidRDefault="00B728A4" w:rsidP="00B728A4">
      <w:pPr>
        <w:pStyle w:val="NormalWeb"/>
      </w:pPr>
    </w:p>
    <w:p w14:paraId="681EE84F" w14:textId="77777777" w:rsidR="00B728A4" w:rsidRDefault="00B728A4" w:rsidP="00B728A4">
      <w:pPr>
        <w:pStyle w:val="NormalWeb"/>
      </w:pPr>
    </w:p>
    <w:p w14:paraId="04C2FBFD" w14:textId="77777777" w:rsidR="00B728A4" w:rsidRDefault="00B728A4" w:rsidP="00B728A4">
      <w:pPr>
        <w:pStyle w:val="NormalWeb"/>
      </w:pPr>
    </w:p>
    <w:p w14:paraId="4749D1DB" w14:textId="77777777" w:rsidR="00B728A4" w:rsidRDefault="00B728A4" w:rsidP="00B728A4">
      <w:pPr>
        <w:pStyle w:val="NormalWeb"/>
      </w:pPr>
    </w:p>
    <w:p w14:paraId="76049A31" w14:textId="77777777" w:rsidR="00B728A4" w:rsidRDefault="00B728A4" w:rsidP="00B728A4">
      <w:pPr>
        <w:pStyle w:val="NormalWeb"/>
      </w:pPr>
    </w:p>
    <w:p w14:paraId="299C4FA0" w14:textId="77777777" w:rsidR="00AF1DC9" w:rsidRDefault="00AF1DC9" w:rsidP="00B728A4">
      <w:pPr>
        <w:pStyle w:val="NormalWeb"/>
        <w:jc w:val="center"/>
        <w:rPr>
          <w:rFonts w:eastAsiaTheme="minorEastAsia"/>
          <w:noProof/>
        </w:rPr>
      </w:pPr>
    </w:p>
    <w:p w14:paraId="6CA7707C" w14:textId="77777777" w:rsidR="00642852" w:rsidRDefault="00642852" w:rsidP="00B728A4">
      <w:pPr>
        <w:pStyle w:val="NormalWeb"/>
        <w:jc w:val="both"/>
      </w:pPr>
    </w:p>
    <w:p w14:paraId="6E932A33" w14:textId="77777777" w:rsidR="00FD590C" w:rsidRDefault="00FD590C" w:rsidP="00FE3AA5">
      <w:pPr>
        <w:pStyle w:val="NormalWeb"/>
        <w:spacing w:before="240" w:beforeAutospacing="0" w:after="240" w:afterAutospacing="0"/>
        <w:jc w:val="both"/>
        <w:rPr>
          <w:rFonts w:eastAsiaTheme="minorEastAsia"/>
          <w:b/>
          <w:bCs/>
        </w:rPr>
      </w:pPr>
      <w:r>
        <w:rPr>
          <w:rFonts w:eastAsiaTheme="minorEastAsia" w:hint="eastAsia"/>
          <w:b/>
          <w:bCs/>
          <w:noProof/>
        </w:rPr>
        <w:lastRenderedPageBreak/>
        <w:drawing>
          <wp:inline distT="0" distB="0" distL="0" distR="0" wp14:anchorId="06FCE04B" wp14:editId="2E354C3A">
            <wp:extent cx="5943600" cy="4641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641215"/>
                    </a:xfrm>
                    <a:prstGeom prst="rect">
                      <a:avLst/>
                    </a:prstGeom>
                    <a:noFill/>
                    <a:ln>
                      <a:noFill/>
                    </a:ln>
                  </pic:spPr>
                </pic:pic>
              </a:graphicData>
            </a:graphic>
          </wp:inline>
        </w:drawing>
      </w:r>
    </w:p>
    <w:p w14:paraId="1EC6C8C3" w14:textId="500EEDAB" w:rsidR="00FE3AA5" w:rsidRPr="00FE3AA5" w:rsidRDefault="00FE3AA5" w:rsidP="00FE3AA5">
      <w:pPr>
        <w:pStyle w:val="NormalWeb"/>
        <w:spacing w:before="240" w:beforeAutospacing="0" w:after="240" w:afterAutospacing="0"/>
        <w:jc w:val="both"/>
      </w:pPr>
      <w:r w:rsidRPr="00FE3AA5">
        <w:rPr>
          <w:b/>
          <w:bCs/>
        </w:rPr>
        <w:t>Figure S1</w:t>
      </w:r>
      <w:r w:rsidR="00A11759">
        <w:rPr>
          <w:rFonts w:eastAsiaTheme="minorEastAsia"/>
          <w:b/>
          <w:bCs/>
        </w:rPr>
        <w:t>1</w:t>
      </w:r>
      <w:r w:rsidRPr="00FE3AA5">
        <w:t xml:space="preserve">. GP-NP </w:t>
      </w:r>
      <w:r w:rsidR="00825EC6">
        <w:t xml:space="preserve">treatment </w:t>
      </w:r>
      <w:r w:rsidRPr="00FE3AA5">
        <w:t xml:space="preserve">enhanced </w:t>
      </w:r>
      <w:r w:rsidR="00732686">
        <w:t xml:space="preserve">the </w:t>
      </w:r>
      <w:r w:rsidRPr="00FE3AA5">
        <w:t xml:space="preserve">tumor retention of DBCO-Cy5. (a) Ex vivo Cy5 fluorescence intensity of tumor and major organs at 6 h, 24 h, and 48 h p.i. of DBCO-Cy5, respectively. Cy5 retention ratio of (b) tumor to liver, (c) tumor to heart, and (d) tumor to lung over time (6 h, 24 h, and 48 h p.i.) in mice treated with GP-NP (black line) and PP-NP (red line), respectively. Data were presented as average ± standard deviation, n = 3. </w:t>
      </w:r>
    </w:p>
    <w:p w14:paraId="4B109969" w14:textId="77777777" w:rsidR="00FE3AA5" w:rsidRDefault="00FE3AA5" w:rsidP="00B728A4">
      <w:pPr>
        <w:pStyle w:val="NormalWeb"/>
        <w:jc w:val="both"/>
      </w:pPr>
    </w:p>
    <w:p w14:paraId="56DA304D" w14:textId="77777777" w:rsidR="00642852" w:rsidRDefault="00642852" w:rsidP="00B728A4">
      <w:pPr>
        <w:pStyle w:val="NormalWeb"/>
        <w:jc w:val="both"/>
      </w:pPr>
    </w:p>
    <w:p w14:paraId="0B7BEE0A" w14:textId="67C09308" w:rsidR="00642852" w:rsidRDefault="00642852" w:rsidP="00B728A4">
      <w:pPr>
        <w:pStyle w:val="NormalWeb"/>
        <w:jc w:val="both"/>
      </w:pPr>
    </w:p>
    <w:p w14:paraId="61D598E8" w14:textId="5A57F7E9" w:rsidR="00A11759" w:rsidRDefault="00A11759" w:rsidP="00B728A4">
      <w:pPr>
        <w:pStyle w:val="NormalWeb"/>
        <w:jc w:val="both"/>
      </w:pPr>
    </w:p>
    <w:p w14:paraId="7BCE9A9B" w14:textId="400E1AE7" w:rsidR="00A11759" w:rsidRDefault="00A11759" w:rsidP="00B728A4">
      <w:pPr>
        <w:pStyle w:val="NormalWeb"/>
        <w:jc w:val="both"/>
      </w:pPr>
    </w:p>
    <w:p w14:paraId="782AEDA6" w14:textId="21EC026D" w:rsidR="00A11759" w:rsidRDefault="00A11759" w:rsidP="00B728A4">
      <w:pPr>
        <w:pStyle w:val="NormalWeb"/>
        <w:jc w:val="both"/>
      </w:pPr>
    </w:p>
    <w:p w14:paraId="7625D2A8" w14:textId="240F66AD" w:rsidR="00A11759" w:rsidRDefault="00A11759" w:rsidP="00B728A4">
      <w:pPr>
        <w:pStyle w:val="NormalWeb"/>
        <w:jc w:val="both"/>
      </w:pPr>
    </w:p>
    <w:p w14:paraId="7DE2C732" w14:textId="70F1FF24" w:rsidR="00A11759" w:rsidRDefault="00A11759" w:rsidP="00A11759">
      <w:pPr>
        <w:pStyle w:val="NormalWeb"/>
        <w:jc w:val="center"/>
      </w:pPr>
      <w:r w:rsidRPr="00A11759">
        <w:rPr>
          <w:noProof/>
        </w:rPr>
        <w:lastRenderedPageBreak/>
        <w:drawing>
          <wp:inline distT="0" distB="0" distL="0" distR="0" wp14:anchorId="487F7C40" wp14:editId="5DCE84CE">
            <wp:extent cx="3454400" cy="2654300"/>
            <wp:effectExtent l="0" t="0" r="0" b="0"/>
            <wp:docPr id="17" name="Picture 3">
              <a:extLst xmlns:a="http://schemas.openxmlformats.org/drawingml/2006/main">
                <a:ext uri="{FF2B5EF4-FFF2-40B4-BE49-F238E27FC236}">
                  <a16:creationId xmlns:a16="http://schemas.microsoft.com/office/drawing/2014/main" id="{8F0177A2-8072-4B42-9B0B-1D49FD837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F0177A2-8072-4B42-9B0B-1D49FD837CA8}"/>
                        </a:ext>
                      </a:extLst>
                    </pic:cNvPr>
                    <pic:cNvPicPr>
                      <a:picLocks noChangeAspect="1"/>
                    </pic:cNvPicPr>
                  </pic:nvPicPr>
                  <pic:blipFill>
                    <a:blip r:embed="rId23"/>
                    <a:stretch>
                      <a:fillRect/>
                    </a:stretch>
                  </pic:blipFill>
                  <pic:spPr>
                    <a:xfrm>
                      <a:off x="0" y="0"/>
                      <a:ext cx="3454400" cy="2654300"/>
                    </a:xfrm>
                    <a:prstGeom prst="rect">
                      <a:avLst/>
                    </a:prstGeom>
                  </pic:spPr>
                </pic:pic>
              </a:graphicData>
            </a:graphic>
          </wp:inline>
        </w:drawing>
      </w:r>
    </w:p>
    <w:p w14:paraId="471A221F" w14:textId="77777777" w:rsidR="00A11759" w:rsidRPr="00A11759" w:rsidRDefault="00A11759" w:rsidP="00A11759">
      <w:pPr>
        <w:pStyle w:val="NormalWeb"/>
        <w:jc w:val="both"/>
      </w:pPr>
      <w:r w:rsidRPr="00A11759">
        <w:rPr>
          <w:b/>
          <w:bCs/>
          <w:highlight w:val="yellow"/>
        </w:rPr>
        <w:t>Figure S12</w:t>
      </w:r>
      <w:r w:rsidRPr="00A11759">
        <w:rPr>
          <w:highlight w:val="yellow"/>
        </w:rPr>
        <w:t>. Biodistribution of Cy5-labeled GP-NP at 24 and 48 h post injection. Mice bearing subcutaneous LS174T tumors were i.v. injected with Cy5-labeled GP-NP. After 24 h or 48 h, tumors and major organs were collected for analyses. The Cy5 fluorescence intensity in tissues were quantified based on a standard curve using the in vivo X-treme imaging system. Data were presented as average ± standard deviation, n = 4.</w:t>
      </w:r>
      <w:r w:rsidRPr="00A11759">
        <w:t xml:space="preserve"> </w:t>
      </w:r>
    </w:p>
    <w:p w14:paraId="0ED5F028" w14:textId="77777777" w:rsidR="00A11759" w:rsidRDefault="00A11759" w:rsidP="00A11759">
      <w:pPr>
        <w:pStyle w:val="NormalWeb"/>
      </w:pPr>
    </w:p>
    <w:p w14:paraId="2C67B6F9" w14:textId="77777777" w:rsidR="00642852" w:rsidRDefault="00642852" w:rsidP="00B728A4">
      <w:pPr>
        <w:pStyle w:val="NormalWeb"/>
        <w:jc w:val="both"/>
      </w:pPr>
    </w:p>
    <w:p w14:paraId="21E330EC" w14:textId="0A430D0C" w:rsidR="00642852" w:rsidRDefault="00642852" w:rsidP="002700F8">
      <w:pPr>
        <w:pStyle w:val="NormalWeb"/>
        <w:jc w:val="center"/>
      </w:pPr>
    </w:p>
    <w:p w14:paraId="448B5EA9" w14:textId="77777777" w:rsidR="00642852" w:rsidRDefault="00642852" w:rsidP="00642852">
      <w:pPr>
        <w:pStyle w:val="NormalWeb"/>
        <w:jc w:val="center"/>
      </w:pPr>
    </w:p>
    <w:p w14:paraId="0F528045" w14:textId="682B089B" w:rsidR="00642852" w:rsidRDefault="00642852" w:rsidP="00C42A6B">
      <w:pPr>
        <w:pStyle w:val="NormalWeb"/>
        <w:rPr>
          <w:rFonts w:eastAsiaTheme="minorEastAsia"/>
        </w:rPr>
      </w:pPr>
    </w:p>
    <w:p w14:paraId="55F609EF" w14:textId="5AE7F7AE" w:rsidR="00A11759" w:rsidRDefault="00A11759" w:rsidP="00C42A6B">
      <w:pPr>
        <w:pStyle w:val="NormalWeb"/>
        <w:rPr>
          <w:rFonts w:eastAsiaTheme="minorEastAsia"/>
        </w:rPr>
      </w:pPr>
    </w:p>
    <w:p w14:paraId="1015B098" w14:textId="2B247DA7" w:rsidR="00A11759" w:rsidRDefault="00A11759" w:rsidP="00C42A6B">
      <w:pPr>
        <w:pStyle w:val="NormalWeb"/>
        <w:rPr>
          <w:rFonts w:eastAsiaTheme="minorEastAsia"/>
        </w:rPr>
      </w:pPr>
    </w:p>
    <w:p w14:paraId="31F53F9E" w14:textId="289662F9" w:rsidR="00A11759" w:rsidRDefault="00A11759" w:rsidP="00C42A6B">
      <w:pPr>
        <w:pStyle w:val="NormalWeb"/>
        <w:rPr>
          <w:rFonts w:eastAsiaTheme="minorEastAsia"/>
        </w:rPr>
      </w:pPr>
    </w:p>
    <w:p w14:paraId="2C5FA461" w14:textId="6C31E05F" w:rsidR="00A11759" w:rsidRDefault="00A11759" w:rsidP="00C42A6B">
      <w:pPr>
        <w:pStyle w:val="NormalWeb"/>
        <w:rPr>
          <w:rFonts w:eastAsiaTheme="minorEastAsia"/>
        </w:rPr>
      </w:pPr>
    </w:p>
    <w:p w14:paraId="5079931F" w14:textId="630DFAC7" w:rsidR="00A11759" w:rsidRDefault="00A11759" w:rsidP="00C42A6B">
      <w:pPr>
        <w:pStyle w:val="NormalWeb"/>
        <w:rPr>
          <w:rFonts w:eastAsiaTheme="minorEastAsia"/>
        </w:rPr>
      </w:pPr>
    </w:p>
    <w:p w14:paraId="2A5AA16D" w14:textId="71EF931C" w:rsidR="00A11759" w:rsidRDefault="00A11759" w:rsidP="00C42A6B">
      <w:pPr>
        <w:pStyle w:val="NormalWeb"/>
        <w:rPr>
          <w:rFonts w:eastAsiaTheme="minorEastAsia"/>
        </w:rPr>
      </w:pPr>
    </w:p>
    <w:p w14:paraId="0EEB8213" w14:textId="7BE9D1C4" w:rsidR="00A11759" w:rsidRDefault="00A11759" w:rsidP="00C42A6B">
      <w:pPr>
        <w:pStyle w:val="NormalWeb"/>
        <w:rPr>
          <w:rFonts w:eastAsiaTheme="minorEastAsia"/>
        </w:rPr>
      </w:pPr>
    </w:p>
    <w:p w14:paraId="54213540" w14:textId="2EDA5AA9" w:rsidR="00A11759" w:rsidRDefault="00A11759" w:rsidP="00A11759">
      <w:pPr>
        <w:pStyle w:val="NormalWeb"/>
        <w:jc w:val="center"/>
        <w:rPr>
          <w:rFonts w:eastAsiaTheme="minorEastAsia"/>
        </w:rPr>
      </w:pPr>
      <w:r>
        <w:rPr>
          <w:noProof/>
        </w:rPr>
        <w:lastRenderedPageBreak/>
        <w:drawing>
          <wp:inline distT="0" distB="0" distL="0" distR="0" wp14:anchorId="5D5DD892" wp14:editId="744A4DC6">
            <wp:extent cx="3860800" cy="269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0800" cy="2692400"/>
                    </a:xfrm>
                    <a:prstGeom prst="rect">
                      <a:avLst/>
                    </a:prstGeom>
                  </pic:spPr>
                </pic:pic>
              </a:graphicData>
            </a:graphic>
          </wp:inline>
        </w:drawing>
      </w:r>
    </w:p>
    <w:p w14:paraId="1EA1F1D0" w14:textId="77777777" w:rsidR="00A11759" w:rsidRPr="00A11759" w:rsidRDefault="00A11759" w:rsidP="00A11759">
      <w:pPr>
        <w:pStyle w:val="NormalWeb"/>
        <w:jc w:val="center"/>
      </w:pPr>
      <w:r w:rsidRPr="00A11759">
        <w:rPr>
          <w:rFonts w:eastAsiaTheme="minorEastAsia"/>
          <w:b/>
          <w:bCs/>
          <w:highlight w:val="yellow"/>
        </w:rPr>
        <w:t xml:space="preserve">Figure S13. </w:t>
      </w:r>
      <w:r w:rsidRPr="00A11759">
        <w:rPr>
          <w:rFonts w:eastAsiaTheme="minorEastAsia"/>
          <w:highlight w:val="yellow"/>
        </w:rPr>
        <w:t>Release profile of DBCO-hz-Dox at pH 6.5, as determined by HPLC.</w:t>
      </w:r>
    </w:p>
    <w:p w14:paraId="09D4CEC1" w14:textId="77777777" w:rsidR="00A11759" w:rsidRDefault="00A11759" w:rsidP="00A11759">
      <w:pPr>
        <w:pStyle w:val="NormalWeb"/>
        <w:jc w:val="center"/>
        <w:rPr>
          <w:rFonts w:eastAsiaTheme="minorEastAsia"/>
        </w:rPr>
      </w:pPr>
    </w:p>
    <w:p w14:paraId="29D68FA5" w14:textId="3FA44D27" w:rsidR="00A11759" w:rsidRDefault="00A11759" w:rsidP="00A11759">
      <w:pPr>
        <w:pStyle w:val="NormalWeb"/>
        <w:jc w:val="center"/>
        <w:rPr>
          <w:rFonts w:eastAsiaTheme="minorEastAsia"/>
        </w:rPr>
      </w:pPr>
    </w:p>
    <w:p w14:paraId="1D309E1F" w14:textId="6D2ED3A4" w:rsidR="00A11759" w:rsidRDefault="00A11759" w:rsidP="00A11759">
      <w:pPr>
        <w:pStyle w:val="NormalWeb"/>
        <w:jc w:val="center"/>
        <w:rPr>
          <w:rFonts w:eastAsiaTheme="minorEastAsia"/>
        </w:rPr>
      </w:pPr>
    </w:p>
    <w:p w14:paraId="387A2640" w14:textId="6346EA3A" w:rsidR="00A11759" w:rsidRDefault="00A11759" w:rsidP="00A11759">
      <w:pPr>
        <w:pStyle w:val="NormalWeb"/>
        <w:jc w:val="center"/>
        <w:rPr>
          <w:rFonts w:eastAsiaTheme="minorEastAsia"/>
        </w:rPr>
      </w:pPr>
    </w:p>
    <w:p w14:paraId="3294A14A" w14:textId="0AFC7525" w:rsidR="00A11759" w:rsidRDefault="00A11759" w:rsidP="00A11759">
      <w:pPr>
        <w:pStyle w:val="NormalWeb"/>
        <w:jc w:val="center"/>
        <w:rPr>
          <w:rFonts w:eastAsiaTheme="minorEastAsia"/>
        </w:rPr>
      </w:pPr>
    </w:p>
    <w:p w14:paraId="1226B714" w14:textId="77777777" w:rsidR="00A11759" w:rsidRDefault="00A11759" w:rsidP="00A11759">
      <w:pPr>
        <w:pStyle w:val="NormalWeb"/>
        <w:jc w:val="center"/>
        <w:rPr>
          <w:rFonts w:eastAsiaTheme="minorEastAsia"/>
        </w:rPr>
      </w:pPr>
    </w:p>
    <w:p w14:paraId="270FE5BC" w14:textId="77777777" w:rsidR="00A11759" w:rsidRPr="00356201" w:rsidRDefault="00A11759" w:rsidP="00A11759">
      <w:pPr>
        <w:pStyle w:val="NormalWeb"/>
        <w:jc w:val="center"/>
        <w:rPr>
          <w:rFonts w:eastAsiaTheme="minorEastAsia"/>
        </w:rPr>
      </w:pPr>
    </w:p>
    <w:p w14:paraId="6B0F9EC5" w14:textId="77777777" w:rsidR="00642852" w:rsidRDefault="00642852" w:rsidP="00642852">
      <w:pPr>
        <w:pStyle w:val="NormalWeb"/>
        <w:jc w:val="center"/>
      </w:pPr>
      <w:r>
        <w:rPr>
          <w:noProof/>
        </w:rPr>
        <w:lastRenderedPageBreak/>
        <w:drawing>
          <wp:inline distT="0" distB="0" distL="0" distR="0" wp14:anchorId="52E08B0C" wp14:editId="0B432A99">
            <wp:extent cx="3268639" cy="2992783"/>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1358" cy="2995273"/>
                    </a:xfrm>
                    <a:prstGeom prst="rect">
                      <a:avLst/>
                    </a:prstGeom>
                    <a:noFill/>
                    <a:ln>
                      <a:noFill/>
                    </a:ln>
                  </pic:spPr>
                </pic:pic>
              </a:graphicData>
            </a:graphic>
          </wp:inline>
        </w:drawing>
      </w:r>
    </w:p>
    <w:p w14:paraId="514AE540" w14:textId="24D1EC4A" w:rsidR="00642852" w:rsidRDefault="00642852" w:rsidP="00642852">
      <w:pPr>
        <w:pStyle w:val="NormalWeb"/>
        <w:jc w:val="both"/>
      </w:pPr>
      <w:r w:rsidRPr="00642852">
        <w:rPr>
          <w:b/>
          <w:bCs/>
        </w:rPr>
        <w:t>Figure S1</w:t>
      </w:r>
      <w:r w:rsidR="00A11759">
        <w:rPr>
          <w:rFonts w:eastAsiaTheme="minorEastAsia"/>
          <w:b/>
          <w:bCs/>
        </w:rPr>
        <w:t>4</w:t>
      </w:r>
      <w:r w:rsidRPr="00642852">
        <w:rPr>
          <w:b/>
          <w:bCs/>
        </w:rPr>
        <w:t xml:space="preserve">. </w:t>
      </w:r>
      <w:r w:rsidRPr="00642852">
        <w:t xml:space="preserve">HPLC </w:t>
      </w:r>
      <w:r w:rsidR="00746EC7">
        <w:rPr>
          <w:rFonts w:eastAsiaTheme="minorEastAsia"/>
        </w:rPr>
        <w:t>monitoring</w:t>
      </w:r>
      <w:r w:rsidRPr="00642852">
        <w:t xml:space="preserve"> of degradation of </w:t>
      </w:r>
      <w:r w:rsidR="0053308E">
        <w:t>D-D</w:t>
      </w:r>
      <w:r w:rsidRPr="00642852">
        <w:t xml:space="preserve"> a</w:t>
      </w:r>
      <w:r w:rsidR="00746EC7">
        <w:t xml:space="preserve">t pH 5.0. Fluorescence detector </w:t>
      </w:r>
      <w:r w:rsidRPr="00642852">
        <w:t>(</w:t>
      </w:r>
      <w:r w:rsidR="00AF1DC9">
        <w:rPr>
          <w:rFonts w:eastAsiaTheme="minorEastAsia" w:hint="eastAsia"/>
        </w:rPr>
        <w:t xml:space="preserve">excitation: </w:t>
      </w:r>
      <w:r w:rsidRPr="00642852">
        <w:t>478 nm</w:t>
      </w:r>
      <w:r w:rsidR="00AF1DC9">
        <w:rPr>
          <w:rFonts w:eastAsiaTheme="minorEastAsia" w:hint="eastAsia"/>
        </w:rPr>
        <w:t>,</w:t>
      </w:r>
      <w:r w:rsidRPr="00642852">
        <w:t xml:space="preserve"> </w:t>
      </w:r>
      <w:r w:rsidR="00AF1DC9">
        <w:rPr>
          <w:rFonts w:eastAsiaTheme="minorEastAsia" w:hint="eastAsia"/>
        </w:rPr>
        <w:t>emission:</w:t>
      </w:r>
      <w:r w:rsidRPr="00642852">
        <w:t xml:space="preserve"> 590 nm) was used.</w:t>
      </w:r>
    </w:p>
    <w:p w14:paraId="34039E5C" w14:textId="77777777" w:rsidR="00A32614" w:rsidRDefault="00A32614" w:rsidP="00642852">
      <w:pPr>
        <w:pStyle w:val="NormalWeb"/>
        <w:jc w:val="both"/>
      </w:pPr>
    </w:p>
    <w:p w14:paraId="2F0EC725" w14:textId="77777777" w:rsidR="00732686" w:rsidRDefault="00732686" w:rsidP="00642852">
      <w:pPr>
        <w:pStyle w:val="NormalWeb"/>
        <w:jc w:val="both"/>
      </w:pPr>
    </w:p>
    <w:p w14:paraId="64FAB29A" w14:textId="77777777" w:rsidR="00732686" w:rsidRDefault="00732686" w:rsidP="00642852">
      <w:pPr>
        <w:pStyle w:val="NormalWeb"/>
        <w:jc w:val="both"/>
      </w:pPr>
    </w:p>
    <w:p w14:paraId="00A2A7D3" w14:textId="77777777" w:rsidR="00732686" w:rsidRDefault="00732686" w:rsidP="00642852">
      <w:pPr>
        <w:pStyle w:val="NormalWeb"/>
        <w:jc w:val="both"/>
      </w:pPr>
    </w:p>
    <w:p w14:paraId="7B0CF003" w14:textId="77777777" w:rsidR="00732686" w:rsidRDefault="00732686" w:rsidP="00642852">
      <w:pPr>
        <w:pStyle w:val="NormalWeb"/>
        <w:jc w:val="both"/>
      </w:pPr>
    </w:p>
    <w:p w14:paraId="3A60A34B" w14:textId="77777777" w:rsidR="00732686" w:rsidRDefault="00732686" w:rsidP="00642852">
      <w:pPr>
        <w:pStyle w:val="NormalWeb"/>
        <w:jc w:val="both"/>
      </w:pPr>
    </w:p>
    <w:p w14:paraId="28655189" w14:textId="77777777" w:rsidR="00732686" w:rsidRDefault="00732686" w:rsidP="00642852">
      <w:pPr>
        <w:pStyle w:val="NormalWeb"/>
        <w:jc w:val="both"/>
      </w:pPr>
    </w:p>
    <w:p w14:paraId="51F5ADB7" w14:textId="77777777" w:rsidR="00732686" w:rsidRDefault="00732686" w:rsidP="00642852">
      <w:pPr>
        <w:pStyle w:val="NormalWeb"/>
        <w:jc w:val="both"/>
      </w:pPr>
    </w:p>
    <w:p w14:paraId="5916211E" w14:textId="77777777" w:rsidR="00732686" w:rsidRDefault="00732686" w:rsidP="00642852">
      <w:pPr>
        <w:pStyle w:val="NormalWeb"/>
        <w:jc w:val="both"/>
      </w:pPr>
    </w:p>
    <w:p w14:paraId="09DF085E" w14:textId="041059FE" w:rsidR="00A32614" w:rsidRDefault="00A32614" w:rsidP="00A32614">
      <w:pPr>
        <w:pStyle w:val="NormalWeb"/>
        <w:jc w:val="center"/>
      </w:pPr>
      <w:r w:rsidRPr="00A32614">
        <w:rPr>
          <w:noProof/>
        </w:rPr>
        <w:lastRenderedPageBreak/>
        <w:drawing>
          <wp:inline distT="0" distB="0" distL="0" distR="0" wp14:anchorId="02590CB1" wp14:editId="2D48843F">
            <wp:extent cx="3352800" cy="25273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2527300"/>
                    </a:xfrm>
                    <a:prstGeom prst="rect">
                      <a:avLst/>
                    </a:prstGeom>
                  </pic:spPr>
                </pic:pic>
              </a:graphicData>
            </a:graphic>
          </wp:inline>
        </w:drawing>
      </w:r>
    </w:p>
    <w:p w14:paraId="71272FD2" w14:textId="75EE24E1" w:rsidR="00A32614" w:rsidRPr="00A32614" w:rsidRDefault="00A32614" w:rsidP="00A32614">
      <w:pPr>
        <w:pStyle w:val="NormalWeb"/>
        <w:jc w:val="both"/>
      </w:pPr>
      <w:r w:rsidRPr="00A32614">
        <w:rPr>
          <w:b/>
          <w:bCs/>
        </w:rPr>
        <w:t>Figure S1</w:t>
      </w:r>
      <w:r w:rsidR="00A11759">
        <w:rPr>
          <w:b/>
          <w:bCs/>
        </w:rPr>
        <w:t>5</w:t>
      </w:r>
      <w:r w:rsidRPr="00A32614">
        <w:rPr>
          <w:b/>
          <w:bCs/>
        </w:rPr>
        <w:t xml:space="preserve">. </w:t>
      </w:r>
      <w:r w:rsidRPr="00A32614">
        <w:rPr>
          <w:i/>
          <w:iCs/>
        </w:rPr>
        <w:t>In vitro</w:t>
      </w:r>
      <w:r w:rsidRPr="00A32614">
        <w:t xml:space="preserve"> cytotoxicity of DBCO-</w:t>
      </w:r>
      <w:r>
        <w:t>hz-Dox and free Dox</w:t>
      </w:r>
      <w:r w:rsidRPr="00A32614">
        <w:t xml:space="preserve"> against LS174T colon cancer cells, as determined by MTT assay.</w:t>
      </w:r>
    </w:p>
    <w:p w14:paraId="5206233B" w14:textId="77777777" w:rsidR="00A32614" w:rsidRDefault="00A32614" w:rsidP="00A32614">
      <w:pPr>
        <w:pStyle w:val="NormalWeb"/>
        <w:jc w:val="center"/>
      </w:pPr>
    </w:p>
    <w:p w14:paraId="4149A17D" w14:textId="77777777" w:rsidR="00EE272B" w:rsidRDefault="00EE272B" w:rsidP="00642852">
      <w:pPr>
        <w:pStyle w:val="NormalWeb"/>
        <w:jc w:val="both"/>
      </w:pPr>
    </w:p>
    <w:p w14:paraId="40C51F10" w14:textId="77777777" w:rsidR="00EE272B" w:rsidRDefault="00EE272B" w:rsidP="00642852">
      <w:pPr>
        <w:pStyle w:val="NormalWeb"/>
        <w:jc w:val="both"/>
      </w:pPr>
    </w:p>
    <w:p w14:paraId="65457CCE" w14:textId="77777777" w:rsidR="00EE272B" w:rsidRDefault="00EE272B" w:rsidP="00642852">
      <w:pPr>
        <w:pStyle w:val="NormalWeb"/>
        <w:jc w:val="both"/>
      </w:pPr>
    </w:p>
    <w:p w14:paraId="35D1DC6E" w14:textId="77777777" w:rsidR="00EE272B" w:rsidRDefault="00EE272B" w:rsidP="00642852">
      <w:pPr>
        <w:pStyle w:val="NormalWeb"/>
        <w:jc w:val="both"/>
      </w:pPr>
    </w:p>
    <w:p w14:paraId="4F022986" w14:textId="77777777" w:rsidR="00EE272B" w:rsidRDefault="00EE272B" w:rsidP="00642852">
      <w:pPr>
        <w:pStyle w:val="NormalWeb"/>
        <w:jc w:val="both"/>
      </w:pPr>
    </w:p>
    <w:p w14:paraId="20FFD10C" w14:textId="77777777" w:rsidR="00EE272B" w:rsidRDefault="00EE272B" w:rsidP="00642852">
      <w:pPr>
        <w:pStyle w:val="NormalWeb"/>
        <w:jc w:val="both"/>
      </w:pPr>
    </w:p>
    <w:p w14:paraId="11038B42" w14:textId="77777777" w:rsidR="00EE272B" w:rsidRDefault="00EE272B" w:rsidP="00642852">
      <w:pPr>
        <w:pStyle w:val="NormalWeb"/>
        <w:jc w:val="both"/>
      </w:pPr>
    </w:p>
    <w:p w14:paraId="50022AE8" w14:textId="77777777" w:rsidR="00EE272B" w:rsidRDefault="00EE272B" w:rsidP="00642852">
      <w:pPr>
        <w:pStyle w:val="NormalWeb"/>
        <w:jc w:val="both"/>
      </w:pPr>
    </w:p>
    <w:p w14:paraId="7E34EE81" w14:textId="77777777" w:rsidR="00EE272B" w:rsidRDefault="00EE272B" w:rsidP="00642852">
      <w:pPr>
        <w:pStyle w:val="NormalWeb"/>
        <w:jc w:val="both"/>
      </w:pPr>
    </w:p>
    <w:p w14:paraId="4FAEBE1A" w14:textId="77777777" w:rsidR="00EE272B" w:rsidRDefault="00EE272B" w:rsidP="00642852">
      <w:pPr>
        <w:pStyle w:val="NormalWeb"/>
        <w:jc w:val="both"/>
      </w:pPr>
    </w:p>
    <w:p w14:paraId="7DBFD35E" w14:textId="77777777" w:rsidR="006A0341" w:rsidRDefault="006A0341" w:rsidP="00642852">
      <w:pPr>
        <w:pStyle w:val="NormalWeb"/>
        <w:jc w:val="both"/>
      </w:pPr>
    </w:p>
    <w:p w14:paraId="431CBAE1" w14:textId="77777777" w:rsidR="00EE272B" w:rsidRPr="00356201" w:rsidRDefault="00EE272B" w:rsidP="00642852">
      <w:pPr>
        <w:pStyle w:val="NormalWeb"/>
        <w:jc w:val="both"/>
        <w:rPr>
          <w:rFonts w:eastAsiaTheme="minorEastAsia"/>
        </w:rPr>
      </w:pPr>
    </w:p>
    <w:p w14:paraId="403A1BC9" w14:textId="77777777" w:rsidR="00305A0E" w:rsidRDefault="00305A0E" w:rsidP="00642852">
      <w:pPr>
        <w:pStyle w:val="NormalWeb"/>
        <w:jc w:val="both"/>
        <w:rPr>
          <w:b/>
        </w:rPr>
      </w:pPr>
    </w:p>
    <w:p w14:paraId="6F16F867" w14:textId="77777777" w:rsidR="00090054" w:rsidRPr="00090054" w:rsidRDefault="00090054" w:rsidP="00090054">
      <w:pPr>
        <w:pStyle w:val="NormalWeb"/>
      </w:pPr>
      <w:r w:rsidRPr="00090054">
        <w:rPr>
          <w:rFonts w:hint="eastAsia"/>
          <w:b/>
        </w:rPr>
        <w:lastRenderedPageBreak/>
        <w:t xml:space="preserve">Table </w:t>
      </w:r>
      <w:r>
        <w:rPr>
          <w:b/>
        </w:rPr>
        <w:t>S</w:t>
      </w:r>
      <w:r w:rsidRPr="00090054">
        <w:rPr>
          <w:rFonts w:hint="eastAsia"/>
          <w:b/>
        </w:rPr>
        <w:t>1</w:t>
      </w:r>
      <w:r w:rsidRPr="00090054">
        <w:rPr>
          <w:rFonts w:hint="eastAsia"/>
        </w:rPr>
        <w:t xml:space="preserve">. </w:t>
      </w:r>
      <w:r w:rsidRPr="00E57B04">
        <w:rPr>
          <w:b/>
        </w:rPr>
        <w:t>Ac</w:t>
      </w:r>
      <w:r w:rsidRPr="00E57B04">
        <w:rPr>
          <w:b/>
          <w:vertAlign w:val="subscript"/>
        </w:rPr>
        <w:t>3</w:t>
      </w:r>
      <w:r w:rsidRPr="00E57B04">
        <w:rPr>
          <w:b/>
        </w:rPr>
        <w:t xml:space="preserve">ManAzOH </w:t>
      </w:r>
      <w:r w:rsidRPr="00E57B04">
        <w:rPr>
          <w:rFonts w:hint="eastAsia"/>
          <w:b/>
        </w:rPr>
        <w:t>I</w:t>
      </w:r>
      <w:r w:rsidRPr="00E57B04">
        <w:rPr>
          <w:b/>
        </w:rPr>
        <w:t xml:space="preserve">nitiated </w:t>
      </w:r>
      <w:r w:rsidRPr="00E57B04">
        <w:rPr>
          <w:rFonts w:hint="eastAsia"/>
          <w:b/>
        </w:rPr>
        <w:t>R</w:t>
      </w:r>
      <w:r w:rsidRPr="00E57B04">
        <w:rPr>
          <w:b/>
        </w:rPr>
        <w:t>ing</w:t>
      </w:r>
      <w:r w:rsidRPr="00E57B04">
        <w:rPr>
          <w:rFonts w:hint="eastAsia"/>
          <w:b/>
        </w:rPr>
        <w:t>-O</w:t>
      </w:r>
      <w:r w:rsidRPr="00E57B04">
        <w:rPr>
          <w:b/>
        </w:rPr>
        <w:t xml:space="preserve">pening </w:t>
      </w:r>
      <w:r w:rsidRPr="00E57B04">
        <w:rPr>
          <w:rFonts w:hint="eastAsia"/>
          <w:b/>
        </w:rPr>
        <w:t>P</w:t>
      </w:r>
      <w:r w:rsidRPr="00E57B04">
        <w:rPr>
          <w:b/>
        </w:rPr>
        <w:t xml:space="preserve">olymerization of </w:t>
      </w:r>
      <w:r w:rsidR="00624BA3" w:rsidRPr="00E57B04">
        <w:rPr>
          <w:b/>
        </w:rPr>
        <w:t>A</w:t>
      </w:r>
      <w:r w:rsidRPr="00E57B04">
        <w:rPr>
          <w:rFonts w:hint="eastAsia"/>
          <w:b/>
        </w:rPr>
        <w:t>llyl</w:t>
      </w:r>
      <w:r w:rsidR="00191068" w:rsidRPr="00E57B04">
        <w:rPr>
          <w:b/>
        </w:rPr>
        <w:t>-</w:t>
      </w:r>
      <w:r w:rsidRPr="00E57B04">
        <w:rPr>
          <w:rFonts w:hint="eastAsia"/>
          <w:b/>
        </w:rPr>
        <w:t>OCA</w:t>
      </w:r>
      <w:r w:rsidRPr="00E57B04">
        <w:rPr>
          <w:b/>
        </w:rPr>
        <w:t>.</w:t>
      </w:r>
      <w:r w:rsidRPr="00E57B04">
        <w:rPr>
          <w:b/>
          <w:i/>
          <w:vertAlign w:val="superscript"/>
        </w:rPr>
        <w:t>a</w:t>
      </w:r>
    </w:p>
    <w:p w14:paraId="5F446826" w14:textId="77777777" w:rsidR="00316819" w:rsidRDefault="00624BA3" w:rsidP="00642852">
      <w:pPr>
        <w:pStyle w:val="NormalWeb"/>
        <w:jc w:val="both"/>
      </w:pPr>
      <w:r>
        <w:rPr>
          <w:noProof/>
        </w:rPr>
        <w:drawing>
          <wp:inline distT="0" distB="0" distL="0" distR="0" wp14:anchorId="7E0C5C31" wp14:editId="3B39C4E7">
            <wp:extent cx="5270739" cy="150681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2152" cy="1507217"/>
                    </a:xfrm>
                    <a:prstGeom prst="rect">
                      <a:avLst/>
                    </a:prstGeom>
                    <a:noFill/>
                    <a:ln>
                      <a:noFill/>
                    </a:ln>
                  </pic:spPr>
                </pic:pic>
              </a:graphicData>
            </a:graphic>
          </wp:inline>
        </w:drawing>
      </w:r>
    </w:p>
    <w:p w14:paraId="5E5C66D3" w14:textId="77777777" w:rsidR="00D95F8B" w:rsidRPr="00D95F8B" w:rsidRDefault="00090054" w:rsidP="00D95F8B">
      <w:pPr>
        <w:pStyle w:val="NormalWeb"/>
        <w:jc w:val="both"/>
      </w:pPr>
      <w:r w:rsidRPr="00602A00">
        <w:rPr>
          <w:b/>
          <w:i/>
          <w:vertAlign w:val="superscript"/>
        </w:rPr>
        <w:t>a</w:t>
      </w:r>
      <w:r w:rsidRPr="00090054">
        <w:rPr>
          <w:rFonts w:hint="eastAsia"/>
          <w:vertAlign w:val="superscript"/>
        </w:rPr>
        <w:t xml:space="preserve"> </w:t>
      </w:r>
      <w:r w:rsidRPr="00090054">
        <w:t xml:space="preserve">DMAP </w:t>
      </w:r>
      <w:r w:rsidRPr="00090054">
        <w:rPr>
          <w:rFonts w:hint="eastAsia"/>
        </w:rPr>
        <w:t xml:space="preserve">and </w:t>
      </w:r>
      <w:r w:rsidR="00602A00">
        <w:t>DCM</w:t>
      </w:r>
      <w:r w:rsidRPr="00090054">
        <w:rPr>
          <w:rFonts w:hint="eastAsia"/>
        </w:rPr>
        <w:t xml:space="preserve"> </w:t>
      </w:r>
      <w:r w:rsidRPr="00090054">
        <w:t>w</w:t>
      </w:r>
      <w:r w:rsidRPr="00090054">
        <w:rPr>
          <w:rFonts w:hint="eastAsia"/>
        </w:rPr>
        <w:t>ere</w:t>
      </w:r>
      <w:r w:rsidRPr="00090054">
        <w:t xml:space="preserve"> used as the catalyst and solvent</w:t>
      </w:r>
      <w:r w:rsidRPr="00090054">
        <w:rPr>
          <w:rFonts w:hint="eastAsia"/>
        </w:rPr>
        <w:t>, respectively</w:t>
      </w:r>
      <w:r w:rsidRPr="00090054">
        <w:t xml:space="preserve">. </w:t>
      </w:r>
      <w:r w:rsidRPr="00602A00">
        <w:rPr>
          <w:b/>
          <w:i/>
          <w:vertAlign w:val="superscript"/>
        </w:rPr>
        <w:t>b</w:t>
      </w:r>
      <w:r w:rsidRPr="00090054">
        <w:rPr>
          <w:rFonts w:hint="eastAsia"/>
          <w:vertAlign w:val="superscript"/>
        </w:rPr>
        <w:t xml:space="preserve"> </w:t>
      </w:r>
      <w:r w:rsidRPr="00090054">
        <w:t xml:space="preserve">Calculated from M/I ratio with complete monomer conversion. </w:t>
      </w:r>
      <w:r w:rsidRPr="00602A00">
        <w:rPr>
          <w:b/>
          <w:i/>
          <w:vertAlign w:val="superscript"/>
        </w:rPr>
        <w:t>c</w:t>
      </w:r>
      <w:r w:rsidRPr="00090054">
        <w:rPr>
          <w:rFonts w:hint="eastAsia"/>
          <w:vertAlign w:val="superscript"/>
        </w:rPr>
        <w:t xml:space="preserve"> </w:t>
      </w:r>
      <w:r w:rsidRPr="00090054">
        <w:t>Determined by GPC.</w:t>
      </w:r>
      <w:r w:rsidR="00D95F8B">
        <w:t xml:space="preserve"> </w:t>
      </w:r>
      <w:r w:rsidR="00D95F8B" w:rsidRPr="00602A00">
        <w:rPr>
          <w:b/>
          <w:i/>
          <w:iCs/>
          <w:vertAlign w:val="superscript"/>
        </w:rPr>
        <w:t>d</w:t>
      </w:r>
      <w:r w:rsidR="00D95F8B" w:rsidRPr="00D95F8B">
        <w:rPr>
          <w:i/>
          <w:iCs/>
        </w:rPr>
        <w:t xml:space="preserve"> </w:t>
      </w:r>
      <w:r w:rsidR="00D95F8B" w:rsidRPr="00D95F8B">
        <w:t>Sugar Loading.</w:t>
      </w:r>
    </w:p>
    <w:p w14:paraId="19E19182" w14:textId="77777777" w:rsidR="00090054" w:rsidRDefault="00090054" w:rsidP="00642852">
      <w:pPr>
        <w:pStyle w:val="NormalWeb"/>
        <w:jc w:val="both"/>
      </w:pPr>
    </w:p>
    <w:p w14:paraId="7D97EE6E" w14:textId="77777777" w:rsidR="00316819" w:rsidRDefault="00316819" w:rsidP="00642852">
      <w:pPr>
        <w:pStyle w:val="NormalWeb"/>
        <w:jc w:val="both"/>
      </w:pPr>
    </w:p>
    <w:p w14:paraId="48A2F9BB" w14:textId="77777777" w:rsidR="00316819" w:rsidRDefault="00316819" w:rsidP="00642852">
      <w:pPr>
        <w:pStyle w:val="NormalWeb"/>
        <w:jc w:val="both"/>
      </w:pPr>
    </w:p>
    <w:p w14:paraId="2F5359DE" w14:textId="77777777" w:rsidR="00316819" w:rsidRDefault="00316819" w:rsidP="00642852">
      <w:pPr>
        <w:pStyle w:val="NormalWeb"/>
        <w:jc w:val="both"/>
      </w:pPr>
    </w:p>
    <w:p w14:paraId="2BAB78CF" w14:textId="77777777" w:rsidR="00316819" w:rsidRDefault="00316819" w:rsidP="00642852">
      <w:pPr>
        <w:pStyle w:val="NormalWeb"/>
        <w:jc w:val="both"/>
      </w:pPr>
    </w:p>
    <w:p w14:paraId="6C466AE6" w14:textId="77777777" w:rsidR="00316819" w:rsidRDefault="00316819" w:rsidP="00642852">
      <w:pPr>
        <w:pStyle w:val="NormalWeb"/>
        <w:jc w:val="both"/>
      </w:pPr>
    </w:p>
    <w:p w14:paraId="647FE141" w14:textId="77777777" w:rsidR="00316819" w:rsidRDefault="00316819" w:rsidP="00642852">
      <w:pPr>
        <w:pStyle w:val="NormalWeb"/>
        <w:jc w:val="both"/>
      </w:pPr>
    </w:p>
    <w:p w14:paraId="18F16371" w14:textId="77777777" w:rsidR="00316819" w:rsidRDefault="00316819" w:rsidP="00642852">
      <w:pPr>
        <w:pStyle w:val="NormalWeb"/>
        <w:jc w:val="both"/>
      </w:pPr>
    </w:p>
    <w:p w14:paraId="7F809DF2" w14:textId="77777777" w:rsidR="00316819" w:rsidRDefault="00316819" w:rsidP="00642852">
      <w:pPr>
        <w:pStyle w:val="NormalWeb"/>
        <w:jc w:val="both"/>
      </w:pPr>
    </w:p>
    <w:p w14:paraId="04383A17" w14:textId="77777777" w:rsidR="00316819" w:rsidRDefault="00316819" w:rsidP="00642852">
      <w:pPr>
        <w:pStyle w:val="NormalWeb"/>
        <w:jc w:val="both"/>
      </w:pPr>
    </w:p>
    <w:p w14:paraId="7C192A7E" w14:textId="77777777" w:rsidR="00316819" w:rsidRDefault="00316819" w:rsidP="00642852">
      <w:pPr>
        <w:pStyle w:val="NormalWeb"/>
        <w:jc w:val="both"/>
      </w:pPr>
    </w:p>
    <w:p w14:paraId="6C800F11" w14:textId="77777777" w:rsidR="00316819" w:rsidRDefault="00316819" w:rsidP="00642852">
      <w:pPr>
        <w:pStyle w:val="NormalWeb"/>
        <w:jc w:val="both"/>
      </w:pPr>
    </w:p>
    <w:p w14:paraId="07CF0394" w14:textId="77777777" w:rsidR="00316819" w:rsidRDefault="00316819" w:rsidP="00642852">
      <w:pPr>
        <w:pStyle w:val="NormalWeb"/>
        <w:jc w:val="both"/>
      </w:pPr>
    </w:p>
    <w:p w14:paraId="2BC8F6BF" w14:textId="77777777" w:rsidR="00316819" w:rsidRDefault="00316819" w:rsidP="00642852">
      <w:pPr>
        <w:pStyle w:val="NormalWeb"/>
        <w:jc w:val="both"/>
      </w:pPr>
    </w:p>
    <w:p w14:paraId="57AEB6C8" w14:textId="77777777" w:rsidR="00316819" w:rsidRDefault="00316819" w:rsidP="00642852">
      <w:pPr>
        <w:pStyle w:val="NormalWeb"/>
        <w:jc w:val="both"/>
      </w:pPr>
    </w:p>
    <w:p w14:paraId="64A6F5BD" w14:textId="77777777" w:rsidR="00305A0E" w:rsidRDefault="00305A0E" w:rsidP="00642852">
      <w:pPr>
        <w:pStyle w:val="NormalWeb"/>
        <w:jc w:val="both"/>
      </w:pPr>
    </w:p>
    <w:p w14:paraId="742E40C1" w14:textId="77777777" w:rsidR="00305A0E" w:rsidRDefault="00316819" w:rsidP="00305A0E">
      <w:pPr>
        <w:pStyle w:val="NormalWeb"/>
        <w:adjustRightInd w:val="0"/>
        <w:rPr>
          <w:bCs/>
          <w:iCs/>
        </w:rPr>
      </w:pPr>
      <w:r>
        <w:rPr>
          <w:b/>
          <w:bCs/>
        </w:rPr>
        <w:lastRenderedPageBreak/>
        <w:t>Table S2</w:t>
      </w:r>
      <w:r w:rsidR="00305A0E" w:rsidRPr="00305A0E">
        <w:rPr>
          <w:b/>
          <w:bCs/>
        </w:rPr>
        <w:t xml:space="preserve">. </w:t>
      </w:r>
      <w:r w:rsidR="00902D84" w:rsidRPr="00E57B04">
        <w:rPr>
          <w:b/>
        </w:rPr>
        <w:t>mPEG or Pyrene Initiated Ring-Opening P</w:t>
      </w:r>
      <w:r w:rsidR="00305A0E" w:rsidRPr="00E57B04">
        <w:rPr>
          <w:b/>
        </w:rPr>
        <w:t xml:space="preserve">olymerization of </w:t>
      </w:r>
      <w:r w:rsidR="00901B02" w:rsidRPr="00E57B04">
        <w:rPr>
          <w:rFonts w:eastAsiaTheme="minorEastAsia"/>
          <w:b/>
          <w:iCs/>
        </w:rPr>
        <w:t>A</w:t>
      </w:r>
      <w:r w:rsidR="00525FAE" w:rsidRPr="00E57B04">
        <w:rPr>
          <w:rFonts w:eastAsiaTheme="minorEastAsia" w:hint="eastAsia"/>
          <w:b/>
          <w:iCs/>
        </w:rPr>
        <w:t>llyl</w:t>
      </w:r>
      <w:r w:rsidR="00191068" w:rsidRPr="00E57B04">
        <w:rPr>
          <w:rFonts w:eastAsiaTheme="minorEastAsia"/>
          <w:b/>
          <w:iCs/>
        </w:rPr>
        <w:t>-</w:t>
      </w:r>
      <w:r w:rsidR="00525FAE" w:rsidRPr="00E57B04">
        <w:rPr>
          <w:rFonts w:eastAsiaTheme="minorEastAsia" w:hint="eastAsia"/>
          <w:b/>
          <w:iCs/>
        </w:rPr>
        <w:t>OCA</w:t>
      </w:r>
      <w:r w:rsidR="00305A0E" w:rsidRPr="00E57B04">
        <w:rPr>
          <w:b/>
        </w:rPr>
        <w:t>.</w:t>
      </w:r>
      <w:r w:rsidR="00305A0E" w:rsidRPr="00E57B04">
        <w:rPr>
          <w:b/>
          <w:bCs/>
          <w:i/>
          <w:iCs/>
          <w:vertAlign w:val="superscript"/>
        </w:rPr>
        <w:t>a</w:t>
      </w:r>
    </w:p>
    <w:p w14:paraId="2D7717F0" w14:textId="77777777" w:rsidR="00090054" w:rsidRPr="00090054" w:rsidRDefault="00F86199" w:rsidP="00305A0E">
      <w:pPr>
        <w:pStyle w:val="NormalWeb"/>
        <w:adjustRightInd w:val="0"/>
      </w:pPr>
      <w:r>
        <w:rPr>
          <w:noProof/>
        </w:rPr>
        <w:drawing>
          <wp:inline distT="0" distB="0" distL="0" distR="0" wp14:anchorId="3243AA8F" wp14:editId="68F30537">
            <wp:extent cx="5939155" cy="24955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155" cy="2495550"/>
                    </a:xfrm>
                    <a:prstGeom prst="rect">
                      <a:avLst/>
                    </a:prstGeom>
                    <a:noFill/>
                    <a:ln>
                      <a:noFill/>
                    </a:ln>
                  </pic:spPr>
                </pic:pic>
              </a:graphicData>
            </a:graphic>
          </wp:inline>
        </w:drawing>
      </w:r>
    </w:p>
    <w:p w14:paraId="4CDE1459" w14:textId="77777777" w:rsidR="00305A0E" w:rsidRDefault="00305A0E" w:rsidP="00305A0E">
      <w:pPr>
        <w:pStyle w:val="NormalWeb"/>
      </w:pPr>
      <w:r w:rsidRPr="00305A0E">
        <w:rPr>
          <w:b/>
          <w:bCs/>
          <w:i/>
          <w:iCs/>
          <w:vertAlign w:val="superscript"/>
        </w:rPr>
        <w:t>a</w:t>
      </w:r>
      <w:r w:rsidRPr="00305A0E">
        <w:rPr>
          <w:vertAlign w:val="superscript"/>
        </w:rPr>
        <w:t xml:space="preserve"> </w:t>
      </w:r>
      <w:r w:rsidR="00602A00" w:rsidRPr="00090054">
        <w:t xml:space="preserve">DMAP </w:t>
      </w:r>
      <w:r w:rsidR="00602A00" w:rsidRPr="00090054">
        <w:rPr>
          <w:rFonts w:hint="eastAsia"/>
        </w:rPr>
        <w:t xml:space="preserve">and </w:t>
      </w:r>
      <w:r w:rsidR="00602A00">
        <w:t>DCM</w:t>
      </w:r>
      <w:r w:rsidR="00602A00" w:rsidRPr="00090054">
        <w:rPr>
          <w:rFonts w:hint="eastAsia"/>
        </w:rPr>
        <w:t xml:space="preserve"> </w:t>
      </w:r>
      <w:r w:rsidR="00602A00" w:rsidRPr="00090054">
        <w:t>w</w:t>
      </w:r>
      <w:r w:rsidR="00602A00" w:rsidRPr="00090054">
        <w:rPr>
          <w:rFonts w:hint="eastAsia"/>
        </w:rPr>
        <w:t>ere</w:t>
      </w:r>
      <w:r w:rsidR="00602A00" w:rsidRPr="00090054">
        <w:t xml:space="preserve"> used as the catalyst and solvent</w:t>
      </w:r>
      <w:r w:rsidR="00602A00" w:rsidRPr="00090054">
        <w:rPr>
          <w:rFonts w:hint="eastAsia"/>
        </w:rPr>
        <w:t>, respectively</w:t>
      </w:r>
      <w:r w:rsidRPr="00305A0E">
        <w:t xml:space="preserve">. </w:t>
      </w:r>
      <w:r w:rsidRPr="00305A0E">
        <w:rPr>
          <w:b/>
          <w:bCs/>
          <w:i/>
          <w:iCs/>
          <w:vertAlign w:val="superscript"/>
        </w:rPr>
        <w:t>b</w:t>
      </w:r>
      <w:r w:rsidRPr="00305A0E">
        <w:rPr>
          <w:vertAlign w:val="superscript"/>
        </w:rPr>
        <w:t xml:space="preserve"> </w:t>
      </w:r>
      <w:r w:rsidRPr="00305A0E">
        <w:t xml:space="preserve">Calculated from M/I ratio with complete monomer conversion. </w:t>
      </w:r>
      <w:r w:rsidRPr="00305A0E">
        <w:rPr>
          <w:b/>
          <w:bCs/>
          <w:i/>
          <w:iCs/>
          <w:vertAlign w:val="superscript"/>
        </w:rPr>
        <w:t>c</w:t>
      </w:r>
      <w:r w:rsidRPr="00305A0E">
        <w:rPr>
          <w:vertAlign w:val="superscript"/>
        </w:rPr>
        <w:t xml:space="preserve"> </w:t>
      </w:r>
      <w:r w:rsidRPr="00305A0E">
        <w:t xml:space="preserve">Determined by GPC. </w:t>
      </w:r>
    </w:p>
    <w:p w14:paraId="7EBF8314" w14:textId="77777777" w:rsidR="00090054" w:rsidRDefault="00090054" w:rsidP="00305A0E">
      <w:pPr>
        <w:pStyle w:val="NormalWeb"/>
      </w:pPr>
    </w:p>
    <w:p w14:paraId="141493EC" w14:textId="77777777" w:rsidR="00E11425" w:rsidRPr="00305A0E" w:rsidRDefault="00E11425" w:rsidP="00305A0E">
      <w:pPr>
        <w:pStyle w:val="NormalWeb"/>
      </w:pPr>
    </w:p>
    <w:p w14:paraId="747B8FBC" w14:textId="77777777" w:rsidR="00305A0E" w:rsidRPr="00642852" w:rsidRDefault="00305A0E" w:rsidP="00642852">
      <w:pPr>
        <w:pStyle w:val="NormalWeb"/>
        <w:jc w:val="both"/>
      </w:pPr>
    </w:p>
    <w:p w14:paraId="434618AE" w14:textId="77777777" w:rsidR="00642852" w:rsidRPr="00642852" w:rsidRDefault="00642852" w:rsidP="00642852">
      <w:pPr>
        <w:pStyle w:val="NormalWeb"/>
        <w:jc w:val="center"/>
      </w:pPr>
    </w:p>
    <w:p w14:paraId="732DAEF0" w14:textId="77777777" w:rsidR="00642852" w:rsidRPr="00B728A4" w:rsidRDefault="00642852" w:rsidP="00B728A4">
      <w:pPr>
        <w:pStyle w:val="NormalWeb"/>
        <w:jc w:val="both"/>
      </w:pPr>
    </w:p>
    <w:p w14:paraId="3A9D2453" w14:textId="77777777" w:rsidR="00B728A4" w:rsidRPr="00B728A4" w:rsidRDefault="00B728A4" w:rsidP="00B728A4">
      <w:pPr>
        <w:pStyle w:val="NormalWeb"/>
        <w:jc w:val="center"/>
      </w:pPr>
    </w:p>
    <w:p w14:paraId="398756CD" w14:textId="77777777" w:rsidR="00B728A4" w:rsidRPr="00B728A4" w:rsidRDefault="00B728A4" w:rsidP="00B728A4">
      <w:pPr>
        <w:pStyle w:val="NormalWeb"/>
        <w:jc w:val="both"/>
      </w:pPr>
    </w:p>
    <w:p w14:paraId="1819B75D" w14:textId="77777777" w:rsidR="00B728A4" w:rsidRPr="00895362" w:rsidRDefault="00B728A4" w:rsidP="00B728A4">
      <w:pPr>
        <w:pStyle w:val="NormalWeb"/>
        <w:jc w:val="center"/>
      </w:pPr>
    </w:p>
    <w:p w14:paraId="2D9C29CD" w14:textId="77777777" w:rsidR="00895362" w:rsidRPr="00597E54" w:rsidRDefault="00895362" w:rsidP="00597E54">
      <w:pPr>
        <w:pStyle w:val="NormalWeb"/>
        <w:jc w:val="both"/>
      </w:pPr>
    </w:p>
    <w:p w14:paraId="5AFC6E18" w14:textId="77777777" w:rsidR="00597E54" w:rsidRDefault="00597E54" w:rsidP="00597E54">
      <w:pPr>
        <w:pStyle w:val="NormalWeb"/>
        <w:jc w:val="both"/>
        <w:rPr>
          <w:rFonts w:eastAsiaTheme="minorEastAsia"/>
        </w:rPr>
      </w:pPr>
    </w:p>
    <w:p w14:paraId="211879A5" w14:textId="77777777" w:rsidR="00356201" w:rsidRDefault="00356201" w:rsidP="00597E54">
      <w:pPr>
        <w:pStyle w:val="NormalWeb"/>
        <w:jc w:val="both"/>
        <w:rPr>
          <w:rFonts w:eastAsiaTheme="minorEastAsia"/>
        </w:rPr>
      </w:pPr>
    </w:p>
    <w:p w14:paraId="42FF6A23" w14:textId="77777777" w:rsidR="00356201" w:rsidRDefault="00356201" w:rsidP="00597E54">
      <w:pPr>
        <w:pStyle w:val="NormalWeb"/>
        <w:jc w:val="both"/>
        <w:rPr>
          <w:rFonts w:eastAsiaTheme="minorEastAsia"/>
        </w:rPr>
      </w:pPr>
    </w:p>
    <w:p w14:paraId="5B978739" w14:textId="77777777" w:rsidR="00356201" w:rsidRPr="00356201" w:rsidRDefault="00356201" w:rsidP="00597E54">
      <w:pPr>
        <w:pStyle w:val="NormalWeb"/>
        <w:jc w:val="both"/>
        <w:rPr>
          <w:rFonts w:eastAsiaTheme="minorEastAsia"/>
        </w:rPr>
      </w:pPr>
    </w:p>
    <w:p w14:paraId="5F2B6C9F" w14:textId="77777777" w:rsidR="00407EAC" w:rsidRPr="00407EAC" w:rsidRDefault="00407EAC" w:rsidP="007705E7">
      <w:pPr>
        <w:spacing w:before="240" w:after="240" w:line="480" w:lineRule="auto"/>
        <w:jc w:val="both"/>
        <w:rPr>
          <w:rFonts w:ascii="Times New Roman" w:hAnsi="Times New Roman" w:cs="Times New Roman"/>
          <w:b/>
          <w:sz w:val="24"/>
          <w:szCs w:val="24"/>
        </w:rPr>
      </w:pPr>
      <w:r w:rsidRPr="00407EAC">
        <w:rPr>
          <w:rFonts w:ascii="Times New Roman" w:hAnsi="Times New Roman" w:cs="Times New Roman" w:hint="eastAsia"/>
          <w:b/>
          <w:sz w:val="24"/>
          <w:szCs w:val="24"/>
        </w:rPr>
        <w:lastRenderedPageBreak/>
        <w:t>References</w:t>
      </w:r>
    </w:p>
    <w:p w14:paraId="1FF30494" w14:textId="77777777" w:rsidR="008739E7" w:rsidRPr="00AA1455" w:rsidRDefault="008739E7" w:rsidP="008739E7">
      <w:pPr>
        <w:spacing w:after="0" w:line="240" w:lineRule="auto"/>
        <w:ind w:left="720" w:hanging="720"/>
        <w:jc w:val="both"/>
        <w:rPr>
          <w:rFonts w:ascii="Times New Roman" w:hAnsi="Times New Roman" w:cs="Times New Roman"/>
          <w:noProof/>
          <w:sz w:val="24"/>
          <w:szCs w:val="24"/>
        </w:rPr>
      </w:pPr>
      <w:bookmarkStart w:id="14" w:name="_ENREF_1"/>
      <w:r w:rsidRPr="00AA1455">
        <w:rPr>
          <w:rFonts w:ascii="Times New Roman" w:hAnsi="Times New Roman" w:cs="Times New Roman"/>
          <w:noProof/>
          <w:sz w:val="24"/>
          <w:szCs w:val="24"/>
        </w:rPr>
        <w:t>1.</w:t>
      </w:r>
      <w:r w:rsidRPr="00AA1455">
        <w:rPr>
          <w:rFonts w:ascii="Times New Roman" w:hAnsi="Times New Roman" w:cs="Times New Roman"/>
          <w:noProof/>
          <w:sz w:val="24"/>
          <w:szCs w:val="24"/>
        </w:rPr>
        <w:tab/>
        <w:t xml:space="preserve">Zhang, Z.; Yin, L.; Tu, C.; Song, Z.; Zhang, Y.; Xu, Y.; Tong, R.; Zhou, Q.; Ren, J.; Cheng, J. "Redox-Responsive, Core Cross-Linked Polyester </w:t>
      </w:r>
      <w:r w:rsidR="0088793D">
        <w:rPr>
          <w:rFonts w:ascii="Times New Roman" w:hAnsi="Times New Roman" w:cs="Times New Roman"/>
          <w:noProof/>
          <w:sz w:val="24"/>
          <w:szCs w:val="24"/>
        </w:rPr>
        <w:t>NP</w:t>
      </w:r>
      <w:r w:rsidRPr="00AA1455">
        <w:rPr>
          <w:rFonts w:ascii="Times New Roman" w:hAnsi="Times New Roman" w:cs="Times New Roman"/>
          <w:noProof/>
          <w:sz w:val="24"/>
          <w:szCs w:val="24"/>
        </w:rPr>
        <w:t xml:space="preserve">s". </w:t>
      </w:r>
      <w:r w:rsidR="000D34FD">
        <w:rPr>
          <w:rFonts w:ascii="Times New Roman" w:hAnsi="Times New Roman" w:cs="Times New Roman"/>
          <w:i/>
          <w:noProof/>
          <w:sz w:val="24"/>
          <w:szCs w:val="24"/>
        </w:rPr>
        <w:t>ACS Macro Lett</w:t>
      </w:r>
      <w:r w:rsidR="000D34FD">
        <w:rPr>
          <w:rFonts w:ascii="Times New Roman" w:hAnsi="Times New Roman" w:cs="Times New Roman" w:hint="eastAsia"/>
          <w:i/>
          <w:noProof/>
          <w:sz w:val="24"/>
          <w:szCs w:val="24"/>
        </w:rPr>
        <w:t>.</w:t>
      </w:r>
      <w:r w:rsidRPr="00AA1455">
        <w:rPr>
          <w:rFonts w:ascii="Times New Roman" w:hAnsi="Times New Roman" w:cs="Times New Roman"/>
          <w:noProof/>
          <w:sz w:val="24"/>
          <w:szCs w:val="24"/>
        </w:rPr>
        <w:t xml:space="preserve"> </w:t>
      </w:r>
      <w:r w:rsidRPr="00AA1455">
        <w:rPr>
          <w:rFonts w:ascii="Times New Roman" w:hAnsi="Times New Roman" w:cs="Times New Roman"/>
          <w:b/>
          <w:noProof/>
          <w:sz w:val="24"/>
          <w:szCs w:val="24"/>
        </w:rPr>
        <w:t>2012</w:t>
      </w:r>
      <w:r w:rsidRPr="00AA1455">
        <w:rPr>
          <w:rFonts w:ascii="Times New Roman" w:hAnsi="Times New Roman" w:cs="Times New Roman"/>
          <w:noProof/>
          <w:sz w:val="24"/>
          <w:szCs w:val="24"/>
        </w:rPr>
        <w:t xml:space="preserve">, </w:t>
      </w:r>
      <w:r w:rsidRPr="00AA1455">
        <w:rPr>
          <w:rFonts w:ascii="Times New Roman" w:hAnsi="Times New Roman" w:cs="Times New Roman"/>
          <w:i/>
          <w:noProof/>
          <w:sz w:val="24"/>
          <w:szCs w:val="24"/>
        </w:rPr>
        <w:t>2</w:t>
      </w:r>
      <w:r w:rsidRPr="00AA1455">
        <w:rPr>
          <w:rFonts w:ascii="Times New Roman" w:hAnsi="Times New Roman" w:cs="Times New Roman"/>
          <w:noProof/>
          <w:sz w:val="24"/>
          <w:szCs w:val="24"/>
        </w:rPr>
        <w:t>, 40-44.</w:t>
      </w:r>
      <w:bookmarkEnd w:id="14"/>
    </w:p>
    <w:p w14:paraId="49035C0F" w14:textId="77777777" w:rsidR="008739E7" w:rsidRPr="00AA1455" w:rsidRDefault="008739E7" w:rsidP="008739E7">
      <w:pPr>
        <w:spacing w:line="240" w:lineRule="auto"/>
        <w:ind w:left="720" w:hanging="720"/>
        <w:jc w:val="both"/>
        <w:rPr>
          <w:rFonts w:ascii="Times New Roman" w:hAnsi="Times New Roman" w:cs="Times New Roman"/>
          <w:noProof/>
          <w:sz w:val="24"/>
          <w:szCs w:val="24"/>
        </w:rPr>
      </w:pPr>
      <w:bookmarkStart w:id="15" w:name="_ENREF_2"/>
      <w:r w:rsidRPr="00AA1455">
        <w:rPr>
          <w:rFonts w:ascii="Times New Roman" w:hAnsi="Times New Roman" w:cs="Times New Roman"/>
          <w:noProof/>
          <w:sz w:val="24"/>
          <w:szCs w:val="24"/>
        </w:rPr>
        <w:t>2.</w:t>
      </w:r>
      <w:r w:rsidRPr="00AA1455">
        <w:rPr>
          <w:rFonts w:ascii="Times New Roman" w:hAnsi="Times New Roman" w:cs="Times New Roman"/>
          <w:noProof/>
          <w:sz w:val="24"/>
          <w:szCs w:val="24"/>
        </w:rPr>
        <w:tab/>
        <w:t xml:space="preserve">Lu, Y.; Yin, L.; Zhang, Y.; Zhang, Z.; Xu, Y.; Tong, R.; Cheng, J. "Synthesis of Water-Soluble Poly(α-hydroxy acids) from Living Ring-Opening Polymerization of O-Benzyl-l-serine Carboxyanhydrides". </w:t>
      </w:r>
      <w:r w:rsidR="000D34FD">
        <w:rPr>
          <w:rFonts w:ascii="Times New Roman" w:hAnsi="Times New Roman" w:cs="Times New Roman"/>
          <w:i/>
          <w:noProof/>
          <w:sz w:val="24"/>
          <w:szCs w:val="24"/>
        </w:rPr>
        <w:t>ACS Macro Lett</w:t>
      </w:r>
      <w:r w:rsidR="000D34FD">
        <w:rPr>
          <w:rFonts w:ascii="Times New Roman" w:hAnsi="Times New Roman" w:cs="Times New Roman" w:hint="eastAsia"/>
          <w:i/>
          <w:noProof/>
          <w:sz w:val="24"/>
          <w:szCs w:val="24"/>
        </w:rPr>
        <w:t>.</w:t>
      </w:r>
      <w:r w:rsidRPr="00AA1455">
        <w:rPr>
          <w:rFonts w:ascii="Times New Roman" w:hAnsi="Times New Roman" w:cs="Times New Roman"/>
          <w:noProof/>
          <w:sz w:val="24"/>
          <w:szCs w:val="24"/>
        </w:rPr>
        <w:t xml:space="preserve"> </w:t>
      </w:r>
      <w:r w:rsidRPr="00AA1455">
        <w:rPr>
          <w:rFonts w:ascii="Times New Roman" w:hAnsi="Times New Roman" w:cs="Times New Roman"/>
          <w:b/>
          <w:noProof/>
          <w:sz w:val="24"/>
          <w:szCs w:val="24"/>
        </w:rPr>
        <w:t>2012</w:t>
      </w:r>
      <w:r w:rsidRPr="00AA1455">
        <w:rPr>
          <w:rFonts w:ascii="Times New Roman" w:hAnsi="Times New Roman" w:cs="Times New Roman"/>
          <w:noProof/>
          <w:sz w:val="24"/>
          <w:szCs w:val="24"/>
        </w:rPr>
        <w:t xml:space="preserve">, </w:t>
      </w:r>
      <w:r w:rsidRPr="00AA1455">
        <w:rPr>
          <w:rFonts w:ascii="Times New Roman" w:hAnsi="Times New Roman" w:cs="Times New Roman"/>
          <w:i/>
          <w:noProof/>
          <w:sz w:val="24"/>
          <w:szCs w:val="24"/>
        </w:rPr>
        <w:t>1</w:t>
      </w:r>
      <w:r w:rsidRPr="00AA1455">
        <w:rPr>
          <w:rFonts w:ascii="Times New Roman" w:hAnsi="Times New Roman" w:cs="Times New Roman"/>
          <w:noProof/>
          <w:sz w:val="24"/>
          <w:szCs w:val="24"/>
        </w:rPr>
        <w:t>, 441-444.</w:t>
      </w:r>
      <w:bookmarkEnd w:id="15"/>
    </w:p>
    <w:p w14:paraId="20EF916E" w14:textId="77777777" w:rsidR="008739E7" w:rsidRDefault="008739E7" w:rsidP="008739E7">
      <w:pPr>
        <w:spacing w:line="240" w:lineRule="auto"/>
        <w:jc w:val="both"/>
        <w:rPr>
          <w:rFonts w:ascii="Times New Roman" w:hAnsi="Times New Roman" w:cs="Times New Roman"/>
          <w:noProof/>
          <w:sz w:val="24"/>
          <w:szCs w:val="24"/>
        </w:rPr>
      </w:pPr>
    </w:p>
    <w:p w14:paraId="21AAE49B" w14:textId="77777777" w:rsidR="004B44F0" w:rsidRPr="007705E7" w:rsidRDefault="004B44F0" w:rsidP="007705E7">
      <w:pPr>
        <w:spacing w:before="240" w:after="240" w:line="480" w:lineRule="auto"/>
        <w:jc w:val="both"/>
        <w:rPr>
          <w:rFonts w:ascii="Times New Roman" w:hAnsi="Times New Roman" w:cs="Times New Roman"/>
          <w:sz w:val="24"/>
          <w:szCs w:val="24"/>
        </w:rPr>
      </w:pPr>
    </w:p>
    <w:sectPr w:rsidR="004B44F0" w:rsidRPr="007705E7">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A6D7C" w14:textId="77777777" w:rsidR="00F53B3C" w:rsidRDefault="00F53B3C" w:rsidP="00432BF2">
      <w:pPr>
        <w:spacing w:after="0" w:line="240" w:lineRule="auto"/>
      </w:pPr>
      <w:r>
        <w:separator/>
      </w:r>
    </w:p>
  </w:endnote>
  <w:endnote w:type="continuationSeparator" w:id="0">
    <w:p w14:paraId="59AF3B10" w14:textId="77777777" w:rsidR="00F53B3C" w:rsidRDefault="00F53B3C" w:rsidP="0043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093060"/>
      <w:docPartObj>
        <w:docPartGallery w:val="Page Numbers (Bottom of Page)"/>
        <w:docPartUnique/>
      </w:docPartObj>
    </w:sdtPr>
    <w:sdtEndPr>
      <w:rPr>
        <w:noProof/>
      </w:rPr>
    </w:sdtEndPr>
    <w:sdtContent>
      <w:p w14:paraId="6C331D98" w14:textId="77777777" w:rsidR="00432BF2" w:rsidRDefault="00432BF2">
        <w:pPr>
          <w:pStyle w:val="Footer"/>
          <w:jc w:val="center"/>
        </w:pPr>
        <w:r w:rsidRPr="00432BF2">
          <w:rPr>
            <w:rFonts w:ascii="Times New Roman" w:hAnsi="Times New Roman" w:cs="Times New Roman"/>
          </w:rPr>
          <w:fldChar w:fldCharType="begin"/>
        </w:r>
        <w:r w:rsidRPr="00432BF2">
          <w:rPr>
            <w:rFonts w:ascii="Times New Roman" w:hAnsi="Times New Roman" w:cs="Times New Roman"/>
          </w:rPr>
          <w:instrText xml:space="preserve"> PAGE   \* MERGEFORMAT </w:instrText>
        </w:r>
        <w:r w:rsidRPr="00432BF2">
          <w:rPr>
            <w:rFonts w:ascii="Times New Roman" w:hAnsi="Times New Roman" w:cs="Times New Roman"/>
          </w:rPr>
          <w:fldChar w:fldCharType="separate"/>
        </w:r>
        <w:r w:rsidR="00247BEF">
          <w:rPr>
            <w:rFonts w:ascii="Times New Roman" w:hAnsi="Times New Roman" w:cs="Times New Roman"/>
            <w:noProof/>
          </w:rPr>
          <w:t>1</w:t>
        </w:r>
        <w:r w:rsidRPr="00432BF2">
          <w:rPr>
            <w:rFonts w:ascii="Times New Roman" w:hAnsi="Times New Roman" w:cs="Times New Roman"/>
            <w:noProof/>
          </w:rPr>
          <w:fldChar w:fldCharType="end"/>
        </w:r>
      </w:p>
    </w:sdtContent>
  </w:sdt>
  <w:p w14:paraId="00033779" w14:textId="77777777" w:rsidR="00432BF2" w:rsidRDefault="00432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534EB" w14:textId="77777777" w:rsidR="00F53B3C" w:rsidRDefault="00F53B3C" w:rsidP="00432BF2">
      <w:pPr>
        <w:spacing w:after="0" w:line="240" w:lineRule="auto"/>
      </w:pPr>
      <w:r>
        <w:separator/>
      </w:r>
    </w:p>
  </w:footnote>
  <w:footnote w:type="continuationSeparator" w:id="0">
    <w:p w14:paraId="77CEAE1C" w14:textId="77777777" w:rsidR="00F53B3C" w:rsidRDefault="00F53B3C" w:rsidP="00432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0486"/>
    <w:multiLevelType w:val="hybridMultilevel"/>
    <w:tmpl w:val="77882BE8"/>
    <w:lvl w:ilvl="0" w:tplc="751896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13CE6"/>
    <w:multiLevelType w:val="hybridMultilevel"/>
    <w:tmpl w:val="339C4438"/>
    <w:lvl w:ilvl="0" w:tplc="16762B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340CA9"/>
    <w:multiLevelType w:val="hybridMultilevel"/>
    <w:tmpl w:val="E47C2210"/>
    <w:lvl w:ilvl="0" w:tplc="4BC8B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1-JJC-Polymer Review-with no space on cit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wswp592zv5dzoedsfpv2f0z9ad5s5e9ad9x&quot;&gt;My EndNote Library-glycopolymer&lt;record-ids&gt;&lt;item&gt;88&lt;/item&gt;&lt;item&gt;89&lt;/item&gt;&lt;/record-ids&gt;&lt;/item&gt;&lt;/Libraries&gt;"/>
  </w:docVars>
  <w:rsids>
    <w:rsidRoot w:val="007705E7"/>
    <w:rsid w:val="00001CF7"/>
    <w:rsid w:val="000059FA"/>
    <w:rsid w:val="00016F97"/>
    <w:rsid w:val="00021FA3"/>
    <w:rsid w:val="00040BCE"/>
    <w:rsid w:val="0004375B"/>
    <w:rsid w:val="00044344"/>
    <w:rsid w:val="0004590C"/>
    <w:rsid w:val="00047EFE"/>
    <w:rsid w:val="00052982"/>
    <w:rsid w:val="00063AF6"/>
    <w:rsid w:val="00071786"/>
    <w:rsid w:val="00072A48"/>
    <w:rsid w:val="00087A74"/>
    <w:rsid w:val="00090054"/>
    <w:rsid w:val="000C7F7F"/>
    <w:rsid w:val="000D34FD"/>
    <w:rsid w:val="000D7F67"/>
    <w:rsid w:val="000F132F"/>
    <w:rsid w:val="000F1D57"/>
    <w:rsid w:val="000F3F62"/>
    <w:rsid w:val="000F485B"/>
    <w:rsid w:val="001034D4"/>
    <w:rsid w:val="00117FCE"/>
    <w:rsid w:val="001653D2"/>
    <w:rsid w:val="00170288"/>
    <w:rsid w:val="00186C1C"/>
    <w:rsid w:val="0018765B"/>
    <w:rsid w:val="00191068"/>
    <w:rsid w:val="00196743"/>
    <w:rsid w:val="001C418A"/>
    <w:rsid w:val="001C4F12"/>
    <w:rsid w:val="001E1342"/>
    <w:rsid w:val="001E39BF"/>
    <w:rsid w:val="001F2A4C"/>
    <w:rsid w:val="00207058"/>
    <w:rsid w:val="002131AF"/>
    <w:rsid w:val="00213452"/>
    <w:rsid w:val="0022122C"/>
    <w:rsid w:val="00226520"/>
    <w:rsid w:val="00246C4A"/>
    <w:rsid w:val="00247BEF"/>
    <w:rsid w:val="002700F8"/>
    <w:rsid w:val="002750D5"/>
    <w:rsid w:val="0028694C"/>
    <w:rsid w:val="00295270"/>
    <w:rsid w:val="00296CE7"/>
    <w:rsid w:val="002A7317"/>
    <w:rsid w:val="002C4779"/>
    <w:rsid w:val="002C4884"/>
    <w:rsid w:val="002D71BD"/>
    <w:rsid w:val="002E5C3B"/>
    <w:rsid w:val="002F0F9F"/>
    <w:rsid w:val="00301964"/>
    <w:rsid w:val="00302B6F"/>
    <w:rsid w:val="00305A0E"/>
    <w:rsid w:val="003165A7"/>
    <w:rsid w:val="003166E0"/>
    <w:rsid w:val="00316819"/>
    <w:rsid w:val="00321E68"/>
    <w:rsid w:val="0032532A"/>
    <w:rsid w:val="00326BCC"/>
    <w:rsid w:val="003307B5"/>
    <w:rsid w:val="003307EB"/>
    <w:rsid w:val="00340482"/>
    <w:rsid w:val="0034250B"/>
    <w:rsid w:val="0035108F"/>
    <w:rsid w:val="0035546F"/>
    <w:rsid w:val="00356201"/>
    <w:rsid w:val="00372C46"/>
    <w:rsid w:val="00381671"/>
    <w:rsid w:val="0039549E"/>
    <w:rsid w:val="003A25B2"/>
    <w:rsid w:val="003A3F85"/>
    <w:rsid w:val="003A58A2"/>
    <w:rsid w:val="003B1F5F"/>
    <w:rsid w:val="003D42F6"/>
    <w:rsid w:val="00405DBF"/>
    <w:rsid w:val="00407EAC"/>
    <w:rsid w:val="00412BB9"/>
    <w:rsid w:val="0041546E"/>
    <w:rsid w:val="00416E13"/>
    <w:rsid w:val="00423BF8"/>
    <w:rsid w:val="0042467A"/>
    <w:rsid w:val="004270D8"/>
    <w:rsid w:val="00432BF2"/>
    <w:rsid w:val="00433276"/>
    <w:rsid w:val="004379CE"/>
    <w:rsid w:val="004428F4"/>
    <w:rsid w:val="0045518B"/>
    <w:rsid w:val="004574DB"/>
    <w:rsid w:val="004718C9"/>
    <w:rsid w:val="004777D9"/>
    <w:rsid w:val="004804DD"/>
    <w:rsid w:val="00493992"/>
    <w:rsid w:val="004A0C26"/>
    <w:rsid w:val="004A0E86"/>
    <w:rsid w:val="004B0631"/>
    <w:rsid w:val="004B44F0"/>
    <w:rsid w:val="004D1C07"/>
    <w:rsid w:val="004D241D"/>
    <w:rsid w:val="004E72D0"/>
    <w:rsid w:val="004F74FF"/>
    <w:rsid w:val="0050312A"/>
    <w:rsid w:val="0051480A"/>
    <w:rsid w:val="00514894"/>
    <w:rsid w:val="00525853"/>
    <w:rsid w:val="00525FAE"/>
    <w:rsid w:val="00531F5B"/>
    <w:rsid w:val="0053308E"/>
    <w:rsid w:val="00557BB2"/>
    <w:rsid w:val="00583841"/>
    <w:rsid w:val="00592EB9"/>
    <w:rsid w:val="00597E54"/>
    <w:rsid w:val="005B34AF"/>
    <w:rsid w:val="005B47EA"/>
    <w:rsid w:val="005B536C"/>
    <w:rsid w:val="005B5DFC"/>
    <w:rsid w:val="005C11D0"/>
    <w:rsid w:val="005C2B6E"/>
    <w:rsid w:val="005D712B"/>
    <w:rsid w:val="005F03ED"/>
    <w:rsid w:val="005F35F4"/>
    <w:rsid w:val="00602A00"/>
    <w:rsid w:val="006242E2"/>
    <w:rsid w:val="00624BA3"/>
    <w:rsid w:val="0062668A"/>
    <w:rsid w:val="006313D3"/>
    <w:rsid w:val="00633072"/>
    <w:rsid w:val="006359A0"/>
    <w:rsid w:val="00637435"/>
    <w:rsid w:val="00642852"/>
    <w:rsid w:val="006446BF"/>
    <w:rsid w:val="00652AD9"/>
    <w:rsid w:val="00677699"/>
    <w:rsid w:val="00691EFC"/>
    <w:rsid w:val="00691F2A"/>
    <w:rsid w:val="006A0341"/>
    <w:rsid w:val="006A0695"/>
    <w:rsid w:val="006B12E5"/>
    <w:rsid w:val="006B41EA"/>
    <w:rsid w:val="006B6470"/>
    <w:rsid w:val="006B711C"/>
    <w:rsid w:val="006C2546"/>
    <w:rsid w:val="006C3A35"/>
    <w:rsid w:val="006C5A56"/>
    <w:rsid w:val="006D47FD"/>
    <w:rsid w:val="006D5AF1"/>
    <w:rsid w:val="006F5D62"/>
    <w:rsid w:val="006F6049"/>
    <w:rsid w:val="007012EA"/>
    <w:rsid w:val="00722FCF"/>
    <w:rsid w:val="00723241"/>
    <w:rsid w:val="007248B5"/>
    <w:rsid w:val="00732686"/>
    <w:rsid w:val="00740798"/>
    <w:rsid w:val="007440A9"/>
    <w:rsid w:val="00744241"/>
    <w:rsid w:val="00746EC7"/>
    <w:rsid w:val="0075077E"/>
    <w:rsid w:val="00762C46"/>
    <w:rsid w:val="00763783"/>
    <w:rsid w:val="00764B2D"/>
    <w:rsid w:val="007705E7"/>
    <w:rsid w:val="00771411"/>
    <w:rsid w:val="00772F2F"/>
    <w:rsid w:val="007832F9"/>
    <w:rsid w:val="00783C7F"/>
    <w:rsid w:val="00784383"/>
    <w:rsid w:val="0079110F"/>
    <w:rsid w:val="007A373A"/>
    <w:rsid w:val="007B096F"/>
    <w:rsid w:val="007F4353"/>
    <w:rsid w:val="007F7DE4"/>
    <w:rsid w:val="008027F7"/>
    <w:rsid w:val="00805F01"/>
    <w:rsid w:val="00825EC6"/>
    <w:rsid w:val="008271C3"/>
    <w:rsid w:val="0083229C"/>
    <w:rsid w:val="00844F7E"/>
    <w:rsid w:val="00845A0C"/>
    <w:rsid w:val="0085097F"/>
    <w:rsid w:val="008651AF"/>
    <w:rsid w:val="008658AF"/>
    <w:rsid w:val="008739E7"/>
    <w:rsid w:val="00880180"/>
    <w:rsid w:val="00880284"/>
    <w:rsid w:val="0088793D"/>
    <w:rsid w:val="00895362"/>
    <w:rsid w:val="00897C27"/>
    <w:rsid w:val="008A1609"/>
    <w:rsid w:val="008B6F6B"/>
    <w:rsid w:val="008B70DF"/>
    <w:rsid w:val="008E4092"/>
    <w:rsid w:val="008F0195"/>
    <w:rsid w:val="008F5B04"/>
    <w:rsid w:val="00901B02"/>
    <w:rsid w:val="009022FD"/>
    <w:rsid w:val="00902D84"/>
    <w:rsid w:val="00907275"/>
    <w:rsid w:val="00907E11"/>
    <w:rsid w:val="00910C12"/>
    <w:rsid w:val="00925076"/>
    <w:rsid w:val="00963EE9"/>
    <w:rsid w:val="00964BD8"/>
    <w:rsid w:val="00976C31"/>
    <w:rsid w:val="009857B8"/>
    <w:rsid w:val="0099282C"/>
    <w:rsid w:val="009B5659"/>
    <w:rsid w:val="009B61E5"/>
    <w:rsid w:val="009C1312"/>
    <w:rsid w:val="009D5C25"/>
    <w:rsid w:val="009E085A"/>
    <w:rsid w:val="009F1FC4"/>
    <w:rsid w:val="00A05C4F"/>
    <w:rsid w:val="00A11759"/>
    <w:rsid w:val="00A1272F"/>
    <w:rsid w:val="00A1416C"/>
    <w:rsid w:val="00A15B47"/>
    <w:rsid w:val="00A2723C"/>
    <w:rsid w:val="00A32614"/>
    <w:rsid w:val="00A55BE4"/>
    <w:rsid w:val="00A854E9"/>
    <w:rsid w:val="00A918C4"/>
    <w:rsid w:val="00A962DE"/>
    <w:rsid w:val="00AA1455"/>
    <w:rsid w:val="00AA6CF0"/>
    <w:rsid w:val="00AB427C"/>
    <w:rsid w:val="00AC02C8"/>
    <w:rsid w:val="00AC0F48"/>
    <w:rsid w:val="00AC1EF5"/>
    <w:rsid w:val="00AF1DC9"/>
    <w:rsid w:val="00B170CC"/>
    <w:rsid w:val="00B207CB"/>
    <w:rsid w:val="00B248CE"/>
    <w:rsid w:val="00B40248"/>
    <w:rsid w:val="00B403C2"/>
    <w:rsid w:val="00B4158D"/>
    <w:rsid w:val="00B55573"/>
    <w:rsid w:val="00B728A4"/>
    <w:rsid w:val="00B7530F"/>
    <w:rsid w:val="00B84AE0"/>
    <w:rsid w:val="00B873DB"/>
    <w:rsid w:val="00B92680"/>
    <w:rsid w:val="00B975ED"/>
    <w:rsid w:val="00BB4E42"/>
    <w:rsid w:val="00BC765A"/>
    <w:rsid w:val="00BD3341"/>
    <w:rsid w:val="00BF5793"/>
    <w:rsid w:val="00C17197"/>
    <w:rsid w:val="00C20C32"/>
    <w:rsid w:val="00C32AEC"/>
    <w:rsid w:val="00C35A2F"/>
    <w:rsid w:val="00C42A6B"/>
    <w:rsid w:val="00C52427"/>
    <w:rsid w:val="00C63D2D"/>
    <w:rsid w:val="00C6662C"/>
    <w:rsid w:val="00C73D6E"/>
    <w:rsid w:val="00C80157"/>
    <w:rsid w:val="00C92F6E"/>
    <w:rsid w:val="00C9466B"/>
    <w:rsid w:val="00CA07EA"/>
    <w:rsid w:val="00CA3D30"/>
    <w:rsid w:val="00CC3895"/>
    <w:rsid w:val="00CD37AC"/>
    <w:rsid w:val="00CE3A32"/>
    <w:rsid w:val="00CF681A"/>
    <w:rsid w:val="00CF7C33"/>
    <w:rsid w:val="00D310B4"/>
    <w:rsid w:val="00D32E50"/>
    <w:rsid w:val="00D3622C"/>
    <w:rsid w:val="00D53DA4"/>
    <w:rsid w:val="00D83862"/>
    <w:rsid w:val="00D91131"/>
    <w:rsid w:val="00D95F8B"/>
    <w:rsid w:val="00DB180C"/>
    <w:rsid w:val="00DC55EA"/>
    <w:rsid w:val="00DD16B6"/>
    <w:rsid w:val="00DD4104"/>
    <w:rsid w:val="00DE52B5"/>
    <w:rsid w:val="00DF417A"/>
    <w:rsid w:val="00E004D3"/>
    <w:rsid w:val="00E11425"/>
    <w:rsid w:val="00E115AF"/>
    <w:rsid w:val="00E1262A"/>
    <w:rsid w:val="00E1277C"/>
    <w:rsid w:val="00E25D56"/>
    <w:rsid w:val="00E2616D"/>
    <w:rsid w:val="00E3286C"/>
    <w:rsid w:val="00E43FB3"/>
    <w:rsid w:val="00E50FE4"/>
    <w:rsid w:val="00E57B04"/>
    <w:rsid w:val="00E65EDF"/>
    <w:rsid w:val="00E747D6"/>
    <w:rsid w:val="00E9237B"/>
    <w:rsid w:val="00E92F14"/>
    <w:rsid w:val="00EA2514"/>
    <w:rsid w:val="00ED0577"/>
    <w:rsid w:val="00ED7917"/>
    <w:rsid w:val="00EE272B"/>
    <w:rsid w:val="00EE2EC1"/>
    <w:rsid w:val="00EE30E1"/>
    <w:rsid w:val="00EF04E5"/>
    <w:rsid w:val="00EF5BC2"/>
    <w:rsid w:val="00EF6BAF"/>
    <w:rsid w:val="00F03548"/>
    <w:rsid w:val="00F16B93"/>
    <w:rsid w:val="00F30EFE"/>
    <w:rsid w:val="00F31768"/>
    <w:rsid w:val="00F53B3C"/>
    <w:rsid w:val="00F635E5"/>
    <w:rsid w:val="00F86199"/>
    <w:rsid w:val="00F87FB8"/>
    <w:rsid w:val="00F94FEE"/>
    <w:rsid w:val="00FA3C7D"/>
    <w:rsid w:val="00FA6689"/>
    <w:rsid w:val="00FB2AB6"/>
    <w:rsid w:val="00FB38DC"/>
    <w:rsid w:val="00FC43BD"/>
    <w:rsid w:val="00FD1B39"/>
    <w:rsid w:val="00FD4D1C"/>
    <w:rsid w:val="00FD590C"/>
    <w:rsid w:val="00FE3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73D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326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5E7"/>
    <w:pPr>
      <w:ind w:left="720"/>
      <w:contextualSpacing/>
    </w:pPr>
  </w:style>
  <w:style w:type="character" w:styleId="Hyperlink">
    <w:name w:val="Hyperlink"/>
    <w:basedOn w:val="DefaultParagraphFont"/>
    <w:uiPriority w:val="99"/>
    <w:unhideWhenUsed/>
    <w:rsid w:val="001C4F12"/>
    <w:rPr>
      <w:color w:val="0000FF" w:themeColor="hyperlink"/>
      <w:u w:val="single"/>
    </w:rPr>
  </w:style>
  <w:style w:type="paragraph" w:styleId="BalloonText">
    <w:name w:val="Balloon Text"/>
    <w:basedOn w:val="Normal"/>
    <w:link w:val="BalloonTextChar"/>
    <w:uiPriority w:val="99"/>
    <w:semiHidden/>
    <w:unhideWhenUsed/>
    <w:rsid w:val="009B5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659"/>
    <w:rPr>
      <w:rFonts w:ascii="Tahoma" w:hAnsi="Tahoma" w:cs="Tahoma"/>
      <w:sz w:val="16"/>
      <w:szCs w:val="16"/>
    </w:rPr>
  </w:style>
  <w:style w:type="paragraph" w:styleId="NormalWeb">
    <w:name w:val="Normal (Web)"/>
    <w:basedOn w:val="Normal"/>
    <w:uiPriority w:val="99"/>
    <w:unhideWhenUsed/>
    <w:rsid w:val="00BD334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2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BF2"/>
  </w:style>
  <w:style w:type="paragraph" w:styleId="Footer">
    <w:name w:val="footer"/>
    <w:basedOn w:val="Normal"/>
    <w:link w:val="FooterChar"/>
    <w:uiPriority w:val="99"/>
    <w:unhideWhenUsed/>
    <w:rsid w:val="00432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2979">
      <w:bodyDiv w:val="1"/>
      <w:marLeft w:val="0"/>
      <w:marRight w:val="0"/>
      <w:marTop w:val="0"/>
      <w:marBottom w:val="0"/>
      <w:divBdr>
        <w:top w:val="none" w:sz="0" w:space="0" w:color="auto"/>
        <w:left w:val="none" w:sz="0" w:space="0" w:color="auto"/>
        <w:bottom w:val="none" w:sz="0" w:space="0" w:color="auto"/>
        <w:right w:val="none" w:sz="0" w:space="0" w:color="auto"/>
      </w:divBdr>
    </w:div>
    <w:div w:id="37751212">
      <w:bodyDiv w:val="1"/>
      <w:marLeft w:val="0"/>
      <w:marRight w:val="0"/>
      <w:marTop w:val="0"/>
      <w:marBottom w:val="0"/>
      <w:divBdr>
        <w:top w:val="none" w:sz="0" w:space="0" w:color="auto"/>
        <w:left w:val="none" w:sz="0" w:space="0" w:color="auto"/>
        <w:bottom w:val="none" w:sz="0" w:space="0" w:color="auto"/>
        <w:right w:val="none" w:sz="0" w:space="0" w:color="auto"/>
      </w:divBdr>
    </w:div>
    <w:div w:id="226569854">
      <w:bodyDiv w:val="1"/>
      <w:marLeft w:val="0"/>
      <w:marRight w:val="0"/>
      <w:marTop w:val="0"/>
      <w:marBottom w:val="0"/>
      <w:divBdr>
        <w:top w:val="none" w:sz="0" w:space="0" w:color="auto"/>
        <w:left w:val="none" w:sz="0" w:space="0" w:color="auto"/>
        <w:bottom w:val="none" w:sz="0" w:space="0" w:color="auto"/>
        <w:right w:val="none" w:sz="0" w:space="0" w:color="auto"/>
      </w:divBdr>
    </w:div>
    <w:div w:id="240410807">
      <w:bodyDiv w:val="1"/>
      <w:marLeft w:val="0"/>
      <w:marRight w:val="0"/>
      <w:marTop w:val="0"/>
      <w:marBottom w:val="0"/>
      <w:divBdr>
        <w:top w:val="none" w:sz="0" w:space="0" w:color="auto"/>
        <w:left w:val="none" w:sz="0" w:space="0" w:color="auto"/>
        <w:bottom w:val="none" w:sz="0" w:space="0" w:color="auto"/>
        <w:right w:val="none" w:sz="0" w:space="0" w:color="auto"/>
      </w:divBdr>
    </w:div>
    <w:div w:id="325670412">
      <w:bodyDiv w:val="1"/>
      <w:marLeft w:val="0"/>
      <w:marRight w:val="0"/>
      <w:marTop w:val="0"/>
      <w:marBottom w:val="0"/>
      <w:divBdr>
        <w:top w:val="none" w:sz="0" w:space="0" w:color="auto"/>
        <w:left w:val="none" w:sz="0" w:space="0" w:color="auto"/>
        <w:bottom w:val="none" w:sz="0" w:space="0" w:color="auto"/>
        <w:right w:val="none" w:sz="0" w:space="0" w:color="auto"/>
      </w:divBdr>
    </w:div>
    <w:div w:id="333648555">
      <w:bodyDiv w:val="1"/>
      <w:marLeft w:val="0"/>
      <w:marRight w:val="0"/>
      <w:marTop w:val="0"/>
      <w:marBottom w:val="0"/>
      <w:divBdr>
        <w:top w:val="none" w:sz="0" w:space="0" w:color="auto"/>
        <w:left w:val="none" w:sz="0" w:space="0" w:color="auto"/>
        <w:bottom w:val="none" w:sz="0" w:space="0" w:color="auto"/>
        <w:right w:val="none" w:sz="0" w:space="0" w:color="auto"/>
      </w:divBdr>
    </w:div>
    <w:div w:id="338504121">
      <w:bodyDiv w:val="1"/>
      <w:marLeft w:val="0"/>
      <w:marRight w:val="0"/>
      <w:marTop w:val="0"/>
      <w:marBottom w:val="0"/>
      <w:divBdr>
        <w:top w:val="none" w:sz="0" w:space="0" w:color="auto"/>
        <w:left w:val="none" w:sz="0" w:space="0" w:color="auto"/>
        <w:bottom w:val="none" w:sz="0" w:space="0" w:color="auto"/>
        <w:right w:val="none" w:sz="0" w:space="0" w:color="auto"/>
      </w:divBdr>
    </w:div>
    <w:div w:id="403914111">
      <w:bodyDiv w:val="1"/>
      <w:marLeft w:val="0"/>
      <w:marRight w:val="0"/>
      <w:marTop w:val="0"/>
      <w:marBottom w:val="0"/>
      <w:divBdr>
        <w:top w:val="none" w:sz="0" w:space="0" w:color="auto"/>
        <w:left w:val="none" w:sz="0" w:space="0" w:color="auto"/>
        <w:bottom w:val="none" w:sz="0" w:space="0" w:color="auto"/>
        <w:right w:val="none" w:sz="0" w:space="0" w:color="auto"/>
      </w:divBdr>
    </w:div>
    <w:div w:id="466901744">
      <w:bodyDiv w:val="1"/>
      <w:marLeft w:val="0"/>
      <w:marRight w:val="0"/>
      <w:marTop w:val="0"/>
      <w:marBottom w:val="0"/>
      <w:divBdr>
        <w:top w:val="none" w:sz="0" w:space="0" w:color="auto"/>
        <w:left w:val="none" w:sz="0" w:space="0" w:color="auto"/>
        <w:bottom w:val="none" w:sz="0" w:space="0" w:color="auto"/>
        <w:right w:val="none" w:sz="0" w:space="0" w:color="auto"/>
      </w:divBdr>
    </w:div>
    <w:div w:id="520168307">
      <w:bodyDiv w:val="1"/>
      <w:marLeft w:val="0"/>
      <w:marRight w:val="0"/>
      <w:marTop w:val="0"/>
      <w:marBottom w:val="0"/>
      <w:divBdr>
        <w:top w:val="none" w:sz="0" w:space="0" w:color="auto"/>
        <w:left w:val="none" w:sz="0" w:space="0" w:color="auto"/>
        <w:bottom w:val="none" w:sz="0" w:space="0" w:color="auto"/>
        <w:right w:val="none" w:sz="0" w:space="0" w:color="auto"/>
      </w:divBdr>
    </w:div>
    <w:div w:id="692809547">
      <w:bodyDiv w:val="1"/>
      <w:marLeft w:val="0"/>
      <w:marRight w:val="0"/>
      <w:marTop w:val="0"/>
      <w:marBottom w:val="0"/>
      <w:divBdr>
        <w:top w:val="none" w:sz="0" w:space="0" w:color="auto"/>
        <w:left w:val="none" w:sz="0" w:space="0" w:color="auto"/>
        <w:bottom w:val="none" w:sz="0" w:space="0" w:color="auto"/>
        <w:right w:val="none" w:sz="0" w:space="0" w:color="auto"/>
      </w:divBdr>
    </w:div>
    <w:div w:id="761923479">
      <w:bodyDiv w:val="1"/>
      <w:marLeft w:val="0"/>
      <w:marRight w:val="0"/>
      <w:marTop w:val="0"/>
      <w:marBottom w:val="0"/>
      <w:divBdr>
        <w:top w:val="none" w:sz="0" w:space="0" w:color="auto"/>
        <w:left w:val="none" w:sz="0" w:space="0" w:color="auto"/>
        <w:bottom w:val="none" w:sz="0" w:space="0" w:color="auto"/>
        <w:right w:val="none" w:sz="0" w:space="0" w:color="auto"/>
      </w:divBdr>
    </w:div>
    <w:div w:id="877937292">
      <w:bodyDiv w:val="1"/>
      <w:marLeft w:val="0"/>
      <w:marRight w:val="0"/>
      <w:marTop w:val="0"/>
      <w:marBottom w:val="0"/>
      <w:divBdr>
        <w:top w:val="none" w:sz="0" w:space="0" w:color="auto"/>
        <w:left w:val="none" w:sz="0" w:space="0" w:color="auto"/>
        <w:bottom w:val="none" w:sz="0" w:space="0" w:color="auto"/>
        <w:right w:val="none" w:sz="0" w:space="0" w:color="auto"/>
      </w:divBdr>
    </w:div>
    <w:div w:id="963074375">
      <w:bodyDiv w:val="1"/>
      <w:marLeft w:val="0"/>
      <w:marRight w:val="0"/>
      <w:marTop w:val="0"/>
      <w:marBottom w:val="0"/>
      <w:divBdr>
        <w:top w:val="none" w:sz="0" w:space="0" w:color="auto"/>
        <w:left w:val="none" w:sz="0" w:space="0" w:color="auto"/>
        <w:bottom w:val="none" w:sz="0" w:space="0" w:color="auto"/>
        <w:right w:val="none" w:sz="0" w:space="0" w:color="auto"/>
      </w:divBdr>
    </w:div>
    <w:div w:id="1090783154">
      <w:bodyDiv w:val="1"/>
      <w:marLeft w:val="0"/>
      <w:marRight w:val="0"/>
      <w:marTop w:val="0"/>
      <w:marBottom w:val="0"/>
      <w:divBdr>
        <w:top w:val="none" w:sz="0" w:space="0" w:color="auto"/>
        <w:left w:val="none" w:sz="0" w:space="0" w:color="auto"/>
        <w:bottom w:val="none" w:sz="0" w:space="0" w:color="auto"/>
        <w:right w:val="none" w:sz="0" w:space="0" w:color="auto"/>
      </w:divBdr>
    </w:div>
    <w:div w:id="1167289772">
      <w:bodyDiv w:val="1"/>
      <w:marLeft w:val="0"/>
      <w:marRight w:val="0"/>
      <w:marTop w:val="0"/>
      <w:marBottom w:val="0"/>
      <w:divBdr>
        <w:top w:val="none" w:sz="0" w:space="0" w:color="auto"/>
        <w:left w:val="none" w:sz="0" w:space="0" w:color="auto"/>
        <w:bottom w:val="none" w:sz="0" w:space="0" w:color="auto"/>
        <w:right w:val="none" w:sz="0" w:space="0" w:color="auto"/>
      </w:divBdr>
    </w:div>
    <w:div w:id="1277761111">
      <w:bodyDiv w:val="1"/>
      <w:marLeft w:val="0"/>
      <w:marRight w:val="0"/>
      <w:marTop w:val="0"/>
      <w:marBottom w:val="0"/>
      <w:divBdr>
        <w:top w:val="none" w:sz="0" w:space="0" w:color="auto"/>
        <w:left w:val="none" w:sz="0" w:space="0" w:color="auto"/>
        <w:bottom w:val="none" w:sz="0" w:space="0" w:color="auto"/>
        <w:right w:val="none" w:sz="0" w:space="0" w:color="auto"/>
      </w:divBdr>
    </w:div>
    <w:div w:id="1318071336">
      <w:bodyDiv w:val="1"/>
      <w:marLeft w:val="0"/>
      <w:marRight w:val="0"/>
      <w:marTop w:val="0"/>
      <w:marBottom w:val="0"/>
      <w:divBdr>
        <w:top w:val="none" w:sz="0" w:space="0" w:color="auto"/>
        <w:left w:val="none" w:sz="0" w:space="0" w:color="auto"/>
        <w:bottom w:val="none" w:sz="0" w:space="0" w:color="auto"/>
        <w:right w:val="none" w:sz="0" w:space="0" w:color="auto"/>
      </w:divBdr>
    </w:div>
    <w:div w:id="1386948866">
      <w:bodyDiv w:val="1"/>
      <w:marLeft w:val="0"/>
      <w:marRight w:val="0"/>
      <w:marTop w:val="0"/>
      <w:marBottom w:val="0"/>
      <w:divBdr>
        <w:top w:val="none" w:sz="0" w:space="0" w:color="auto"/>
        <w:left w:val="none" w:sz="0" w:space="0" w:color="auto"/>
        <w:bottom w:val="none" w:sz="0" w:space="0" w:color="auto"/>
        <w:right w:val="none" w:sz="0" w:space="0" w:color="auto"/>
      </w:divBdr>
    </w:div>
    <w:div w:id="1434860679">
      <w:bodyDiv w:val="1"/>
      <w:marLeft w:val="0"/>
      <w:marRight w:val="0"/>
      <w:marTop w:val="0"/>
      <w:marBottom w:val="0"/>
      <w:divBdr>
        <w:top w:val="none" w:sz="0" w:space="0" w:color="auto"/>
        <w:left w:val="none" w:sz="0" w:space="0" w:color="auto"/>
        <w:bottom w:val="none" w:sz="0" w:space="0" w:color="auto"/>
        <w:right w:val="none" w:sz="0" w:space="0" w:color="auto"/>
      </w:divBdr>
    </w:div>
    <w:div w:id="1700543409">
      <w:bodyDiv w:val="1"/>
      <w:marLeft w:val="0"/>
      <w:marRight w:val="0"/>
      <w:marTop w:val="0"/>
      <w:marBottom w:val="0"/>
      <w:divBdr>
        <w:top w:val="none" w:sz="0" w:space="0" w:color="auto"/>
        <w:left w:val="none" w:sz="0" w:space="0" w:color="auto"/>
        <w:bottom w:val="none" w:sz="0" w:space="0" w:color="auto"/>
        <w:right w:val="none" w:sz="0" w:space="0" w:color="auto"/>
      </w:divBdr>
    </w:div>
    <w:div w:id="1777483843">
      <w:bodyDiv w:val="1"/>
      <w:marLeft w:val="0"/>
      <w:marRight w:val="0"/>
      <w:marTop w:val="0"/>
      <w:marBottom w:val="0"/>
      <w:divBdr>
        <w:top w:val="none" w:sz="0" w:space="0" w:color="auto"/>
        <w:left w:val="none" w:sz="0" w:space="0" w:color="auto"/>
        <w:bottom w:val="none" w:sz="0" w:space="0" w:color="auto"/>
        <w:right w:val="none" w:sz="0" w:space="0" w:color="auto"/>
      </w:divBdr>
    </w:div>
    <w:div w:id="1789933380">
      <w:bodyDiv w:val="1"/>
      <w:marLeft w:val="0"/>
      <w:marRight w:val="0"/>
      <w:marTop w:val="0"/>
      <w:marBottom w:val="0"/>
      <w:divBdr>
        <w:top w:val="none" w:sz="0" w:space="0" w:color="auto"/>
        <w:left w:val="none" w:sz="0" w:space="0" w:color="auto"/>
        <w:bottom w:val="none" w:sz="0" w:space="0" w:color="auto"/>
        <w:right w:val="none" w:sz="0" w:space="0" w:color="auto"/>
      </w:divBdr>
    </w:div>
    <w:div w:id="1837836987">
      <w:bodyDiv w:val="1"/>
      <w:marLeft w:val="0"/>
      <w:marRight w:val="0"/>
      <w:marTop w:val="0"/>
      <w:marBottom w:val="0"/>
      <w:divBdr>
        <w:top w:val="none" w:sz="0" w:space="0" w:color="auto"/>
        <w:left w:val="none" w:sz="0" w:space="0" w:color="auto"/>
        <w:bottom w:val="none" w:sz="0" w:space="0" w:color="auto"/>
        <w:right w:val="none" w:sz="0" w:space="0" w:color="auto"/>
      </w:divBdr>
    </w:div>
    <w:div w:id="1877616440">
      <w:bodyDiv w:val="1"/>
      <w:marLeft w:val="0"/>
      <w:marRight w:val="0"/>
      <w:marTop w:val="0"/>
      <w:marBottom w:val="0"/>
      <w:divBdr>
        <w:top w:val="none" w:sz="0" w:space="0" w:color="auto"/>
        <w:left w:val="none" w:sz="0" w:space="0" w:color="auto"/>
        <w:bottom w:val="none" w:sz="0" w:space="0" w:color="auto"/>
        <w:right w:val="none" w:sz="0" w:space="0" w:color="auto"/>
      </w:divBdr>
    </w:div>
    <w:div w:id="1978609847">
      <w:bodyDiv w:val="1"/>
      <w:marLeft w:val="0"/>
      <w:marRight w:val="0"/>
      <w:marTop w:val="0"/>
      <w:marBottom w:val="0"/>
      <w:divBdr>
        <w:top w:val="none" w:sz="0" w:space="0" w:color="auto"/>
        <w:left w:val="none" w:sz="0" w:space="0" w:color="auto"/>
        <w:bottom w:val="none" w:sz="0" w:space="0" w:color="auto"/>
        <w:right w:val="none" w:sz="0" w:space="0" w:color="auto"/>
      </w:divBdr>
    </w:div>
    <w:div w:id="2007126678">
      <w:bodyDiv w:val="1"/>
      <w:marLeft w:val="0"/>
      <w:marRight w:val="0"/>
      <w:marTop w:val="0"/>
      <w:marBottom w:val="0"/>
      <w:divBdr>
        <w:top w:val="none" w:sz="0" w:space="0" w:color="auto"/>
        <w:left w:val="none" w:sz="0" w:space="0" w:color="auto"/>
        <w:bottom w:val="none" w:sz="0" w:space="0" w:color="auto"/>
        <w:right w:val="none" w:sz="0" w:space="0" w:color="auto"/>
      </w:divBdr>
    </w:div>
    <w:div w:id="2049723575">
      <w:bodyDiv w:val="1"/>
      <w:marLeft w:val="0"/>
      <w:marRight w:val="0"/>
      <w:marTop w:val="0"/>
      <w:marBottom w:val="0"/>
      <w:divBdr>
        <w:top w:val="none" w:sz="0" w:space="0" w:color="auto"/>
        <w:left w:val="none" w:sz="0" w:space="0" w:color="auto"/>
        <w:bottom w:val="none" w:sz="0" w:space="0" w:color="auto"/>
        <w:right w:val="none" w:sz="0" w:space="0" w:color="auto"/>
      </w:divBdr>
    </w:div>
    <w:div w:id="207350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mailto:jianjunc@illinois.edu" TargetMode="Externa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1910</Words>
  <Characters>10892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liuswang</dc:creator>
  <cp:lastModifiedBy>Microsoft Office User</cp:lastModifiedBy>
  <cp:revision>9</cp:revision>
  <cp:lastPrinted>2019-03-05T03:26:00Z</cp:lastPrinted>
  <dcterms:created xsi:type="dcterms:W3CDTF">2019-03-05T03:26:00Z</dcterms:created>
  <dcterms:modified xsi:type="dcterms:W3CDTF">2019-06-16T07:01:00Z</dcterms:modified>
</cp:coreProperties>
</file>